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D74A0" w14:textId="02B7CE06" w:rsidR="00734141" w:rsidRPr="00B270C8" w:rsidRDefault="00EC7D4C" w:rsidP="00E4258D">
      <w:pPr>
        <w:pStyle w:val="Nadpis1"/>
        <w:jc w:val="center"/>
        <w:rPr>
          <w:b/>
        </w:rPr>
      </w:pPr>
      <w:r>
        <w:rPr>
          <w:b/>
        </w:rPr>
        <w:t>Více než</w:t>
      </w:r>
      <w:r w:rsidR="00E87AAE" w:rsidRPr="00B270C8">
        <w:rPr>
          <w:b/>
        </w:rPr>
        <w:t xml:space="preserve"> </w:t>
      </w:r>
      <w:r w:rsidR="00843401">
        <w:rPr>
          <w:b/>
        </w:rPr>
        <w:t>polovině</w:t>
      </w:r>
      <w:r w:rsidR="00E87AAE" w:rsidRPr="00B270C8">
        <w:rPr>
          <w:b/>
        </w:rPr>
        <w:t xml:space="preserve"> </w:t>
      </w:r>
      <w:r w:rsidR="005F0CE3" w:rsidRPr="00B270C8">
        <w:rPr>
          <w:b/>
        </w:rPr>
        <w:t xml:space="preserve">těhotných </w:t>
      </w:r>
      <w:r w:rsidR="00E87AAE" w:rsidRPr="00B270C8">
        <w:rPr>
          <w:b/>
        </w:rPr>
        <w:t xml:space="preserve">chybí vyšetření </w:t>
      </w:r>
      <w:r w:rsidR="00D53290">
        <w:rPr>
          <w:b/>
        </w:rPr>
        <w:t>funkce</w:t>
      </w:r>
      <w:r w:rsidR="00DA7CE9" w:rsidRPr="00B270C8">
        <w:rPr>
          <w:b/>
        </w:rPr>
        <w:t xml:space="preserve"> </w:t>
      </w:r>
      <w:r w:rsidR="00734141" w:rsidRPr="00B270C8">
        <w:rPr>
          <w:b/>
        </w:rPr>
        <w:t>štítné žlázy</w:t>
      </w:r>
      <w:r w:rsidR="0031579A" w:rsidRPr="00B270C8">
        <w:rPr>
          <w:b/>
        </w:rPr>
        <w:t>, která</w:t>
      </w:r>
      <w:r w:rsidR="007145A8">
        <w:rPr>
          <w:b/>
        </w:rPr>
        <w:t> </w:t>
      </w:r>
      <w:r w:rsidR="00E4258D" w:rsidRPr="00B270C8">
        <w:rPr>
          <w:b/>
        </w:rPr>
        <w:t xml:space="preserve">zásadně </w:t>
      </w:r>
      <w:r w:rsidR="0031579A" w:rsidRPr="00B270C8">
        <w:rPr>
          <w:b/>
        </w:rPr>
        <w:t>ovlivňuje vývoj dítěte</w:t>
      </w:r>
    </w:p>
    <w:p w14:paraId="0CDFC1F2" w14:textId="0898C98E" w:rsidR="00E95597" w:rsidRDefault="00B50017" w:rsidP="00C757CC">
      <w:pPr>
        <w:pStyle w:val="Nadpis1"/>
        <w:jc w:val="center"/>
      </w:pPr>
      <w:r>
        <w:t xml:space="preserve">Kampaň </w:t>
      </w:r>
      <w:r w:rsidR="005E7B82">
        <w:t>„</w:t>
      </w:r>
      <w:r w:rsidR="00C757CC">
        <w:t>Týden štítné žlázy</w:t>
      </w:r>
      <w:r w:rsidR="005E7B82">
        <w:t>“</w:t>
      </w:r>
      <w:r w:rsidR="00C757CC">
        <w:t xml:space="preserve"> upozorní na prevenci</w:t>
      </w:r>
      <w:r w:rsidR="005E7B82">
        <w:t xml:space="preserve"> a screening těhotných</w:t>
      </w:r>
    </w:p>
    <w:p w14:paraId="7F200DA5" w14:textId="77777777" w:rsidR="004225A2" w:rsidRPr="00D60503" w:rsidRDefault="004225A2" w:rsidP="0031579A">
      <w:pPr>
        <w:pStyle w:val="Bezmezer"/>
        <w:jc w:val="both"/>
        <w:rPr>
          <w:rFonts w:asciiTheme="minorHAnsi" w:hAnsiTheme="minorHAnsi" w:cs="Calibri"/>
          <w:b/>
        </w:rPr>
      </w:pPr>
    </w:p>
    <w:p w14:paraId="0BB85DA5" w14:textId="373D63E3" w:rsidR="003E1358" w:rsidRDefault="003E1358" w:rsidP="00E4258D">
      <w:pPr>
        <w:pStyle w:val="Bezmezer"/>
        <w:numPr>
          <w:ilvl w:val="0"/>
          <w:numId w:val="19"/>
        </w:numPr>
        <w:jc w:val="both"/>
        <w:rPr>
          <w:rFonts w:asciiTheme="minorHAnsi" w:hAnsiTheme="minorHAnsi"/>
          <w:b/>
          <w:bCs/>
        </w:rPr>
      </w:pPr>
      <w:r w:rsidRPr="00D60503">
        <w:rPr>
          <w:rFonts w:asciiTheme="minorHAnsi" w:hAnsiTheme="minorHAnsi"/>
          <w:b/>
          <w:bCs/>
        </w:rPr>
        <w:t xml:space="preserve">Pouze </w:t>
      </w:r>
      <w:r w:rsidR="00EC7D4C">
        <w:rPr>
          <w:rFonts w:asciiTheme="minorHAnsi" w:hAnsiTheme="minorHAnsi"/>
          <w:b/>
          <w:bCs/>
        </w:rPr>
        <w:t>4</w:t>
      </w:r>
      <w:r w:rsidR="00A73D8B">
        <w:rPr>
          <w:rFonts w:asciiTheme="minorHAnsi" w:hAnsiTheme="minorHAnsi"/>
          <w:b/>
          <w:bCs/>
        </w:rPr>
        <w:t>1</w:t>
      </w:r>
      <w:r w:rsidRPr="00253C6B">
        <w:rPr>
          <w:rFonts w:asciiTheme="minorHAnsi" w:hAnsiTheme="minorHAnsi"/>
          <w:b/>
          <w:bCs/>
        </w:rPr>
        <w:t xml:space="preserve"> </w:t>
      </w:r>
      <w:r w:rsidR="0080351B" w:rsidRPr="00253C6B">
        <w:rPr>
          <w:rFonts w:asciiTheme="minorHAnsi" w:hAnsiTheme="minorHAnsi"/>
          <w:b/>
          <w:bCs/>
        </w:rPr>
        <w:t>%</w:t>
      </w:r>
      <w:r w:rsidRPr="00D60503">
        <w:rPr>
          <w:rFonts w:asciiTheme="minorHAnsi" w:hAnsiTheme="minorHAnsi"/>
          <w:b/>
          <w:bCs/>
        </w:rPr>
        <w:t xml:space="preserve"> těhotných pacientek podstoupilo v roce 2017 vyšetření hormonu </w:t>
      </w:r>
      <w:r w:rsidR="00D53290">
        <w:rPr>
          <w:rFonts w:asciiTheme="minorHAnsi" w:hAnsiTheme="minorHAnsi"/>
          <w:b/>
          <w:bCs/>
        </w:rPr>
        <w:t xml:space="preserve">TSH </w:t>
      </w:r>
      <w:r w:rsidRPr="00D60503">
        <w:rPr>
          <w:rFonts w:asciiTheme="minorHAnsi" w:hAnsiTheme="minorHAnsi"/>
          <w:b/>
          <w:bCs/>
        </w:rPr>
        <w:t>(t</w:t>
      </w:r>
      <w:bookmarkStart w:id="0" w:name="_Hlk8332430"/>
      <w:r w:rsidRPr="00D60503">
        <w:rPr>
          <w:rFonts w:asciiTheme="minorHAnsi" w:hAnsiTheme="minorHAnsi"/>
          <w:b/>
          <w:bCs/>
        </w:rPr>
        <w:t>yreotropin</w:t>
      </w:r>
      <w:bookmarkEnd w:id="0"/>
      <w:r w:rsidRPr="00D60503">
        <w:rPr>
          <w:rFonts w:asciiTheme="minorHAnsi" w:hAnsiTheme="minorHAnsi"/>
          <w:b/>
          <w:bCs/>
        </w:rPr>
        <w:t xml:space="preserve">), který </w:t>
      </w:r>
      <w:r w:rsidR="00D53290">
        <w:rPr>
          <w:rFonts w:asciiTheme="minorHAnsi" w:hAnsiTheme="minorHAnsi"/>
          <w:b/>
          <w:bCs/>
        </w:rPr>
        <w:t>ovlivňuje</w:t>
      </w:r>
      <w:r w:rsidRPr="00D60503">
        <w:rPr>
          <w:rFonts w:asciiTheme="minorHAnsi" w:hAnsiTheme="minorHAnsi"/>
          <w:b/>
          <w:bCs/>
        </w:rPr>
        <w:t xml:space="preserve"> fun</w:t>
      </w:r>
      <w:r w:rsidR="00773BB2">
        <w:rPr>
          <w:rFonts w:asciiTheme="minorHAnsi" w:hAnsiTheme="minorHAnsi"/>
          <w:b/>
          <w:bCs/>
        </w:rPr>
        <w:t>kci</w:t>
      </w:r>
      <w:r w:rsidRPr="00D60503">
        <w:rPr>
          <w:rFonts w:asciiTheme="minorHAnsi" w:hAnsiTheme="minorHAnsi"/>
          <w:b/>
          <w:bCs/>
        </w:rPr>
        <w:t xml:space="preserve"> štítn</w:t>
      </w:r>
      <w:r w:rsidR="00773BB2">
        <w:rPr>
          <w:rFonts w:asciiTheme="minorHAnsi" w:hAnsiTheme="minorHAnsi"/>
          <w:b/>
          <w:bCs/>
        </w:rPr>
        <w:t>é</w:t>
      </w:r>
      <w:r w:rsidRPr="00D60503">
        <w:rPr>
          <w:rFonts w:asciiTheme="minorHAnsi" w:hAnsiTheme="minorHAnsi"/>
          <w:b/>
          <w:bCs/>
        </w:rPr>
        <w:t xml:space="preserve"> žláz</w:t>
      </w:r>
      <w:r w:rsidR="00773BB2">
        <w:rPr>
          <w:rFonts w:asciiTheme="minorHAnsi" w:hAnsiTheme="minorHAnsi"/>
          <w:b/>
          <w:bCs/>
        </w:rPr>
        <w:t>y</w:t>
      </w:r>
      <w:r w:rsidRPr="00D60503">
        <w:rPr>
          <w:rFonts w:asciiTheme="minorHAnsi" w:hAnsiTheme="minorHAnsi"/>
          <w:b/>
          <w:bCs/>
        </w:rPr>
        <w:t xml:space="preserve">. </w:t>
      </w:r>
      <w:r w:rsidRPr="0031579A">
        <w:rPr>
          <w:rFonts w:asciiTheme="minorHAnsi" w:hAnsiTheme="minorHAnsi"/>
          <w:b/>
          <w:bCs/>
        </w:rPr>
        <w:t>V letech 2010 až 2017 se přitom počty vyšetřených</w:t>
      </w:r>
      <w:r w:rsidR="00557EB9" w:rsidRPr="0031579A">
        <w:rPr>
          <w:rFonts w:asciiTheme="minorHAnsi" w:hAnsiTheme="minorHAnsi"/>
          <w:b/>
          <w:bCs/>
        </w:rPr>
        <w:t xml:space="preserve"> těhotných</w:t>
      </w:r>
      <w:r w:rsidRPr="0031579A">
        <w:rPr>
          <w:rFonts w:asciiTheme="minorHAnsi" w:hAnsiTheme="minorHAnsi"/>
          <w:b/>
          <w:bCs/>
        </w:rPr>
        <w:t xml:space="preserve"> zvýšily jen málo - pouze o </w:t>
      </w:r>
      <w:r w:rsidRPr="00253C6B">
        <w:rPr>
          <w:rFonts w:asciiTheme="minorHAnsi" w:hAnsiTheme="minorHAnsi"/>
          <w:b/>
          <w:bCs/>
        </w:rPr>
        <w:t>jedenáct</w:t>
      </w:r>
      <w:r w:rsidRPr="0031579A">
        <w:rPr>
          <w:rFonts w:asciiTheme="minorHAnsi" w:hAnsiTheme="minorHAnsi"/>
          <w:b/>
          <w:bCs/>
        </w:rPr>
        <w:t xml:space="preserve"> procentních bodů. </w:t>
      </w:r>
    </w:p>
    <w:p w14:paraId="3AED293B" w14:textId="5A2B8DD0" w:rsidR="00E4258D" w:rsidRPr="0031579A" w:rsidRDefault="00E4258D" w:rsidP="00E4258D">
      <w:pPr>
        <w:pStyle w:val="Bezmezer"/>
        <w:ind w:left="720"/>
        <w:jc w:val="both"/>
        <w:rPr>
          <w:rFonts w:asciiTheme="minorHAnsi" w:hAnsiTheme="minorHAnsi"/>
          <w:b/>
          <w:bCs/>
        </w:rPr>
      </w:pPr>
    </w:p>
    <w:p w14:paraId="37538F4E" w14:textId="36053B68" w:rsidR="00FC0EE6" w:rsidRPr="00731B19" w:rsidRDefault="00FC0EE6" w:rsidP="0031579A">
      <w:pPr>
        <w:pStyle w:val="Bezmezer"/>
        <w:numPr>
          <w:ilvl w:val="0"/>
          <w:numId w:val="19"/>
        </w:numPr>
        <w:jc w:val="both"/>
        <w:rPr>
          <w:rFonts w:asciiTheme="minorHAnsi" w:hAnsiTheme="minorHAnsi" w:cs="Calibri"/>
          <w:b/>
        </w:rPr>
      </w:pPr>
      <w:r w:rsidRPr="00D60503">
        <w:rPr>
          <w:rFonts w:asciiTheme="minorHAnsi" w:hAnsiTheme="minorHAnsi" w:cs="Calibri"/>
          <w:b/>
        </w:rPr>
        <w:t xml:space="preserve">Pokud má těhotná žena problémy se zvýšenou činností štítné žlázy, může mít zrychlenou </w:t>
      </w:r>
      <w:r w:rsidR="00E4258D">
        <w:rPr>
          <w:rFonts w:asciiTheme="minorHAnsi" w:hAnsiTheme="minorHAnsi" w:cs="Calibri"/>
          <w:b/>
        </w:rPr>
        <w:t>s</w:t>
      </w:r>
      <w:r w:rsidRPr="00E4258D">
        <w:rPr>
          <w:rFonts w:asciiTheme="minorHAnsi" w:hAnsiTheme="minorHAnsi" w:cs="Calibri"/>
          <w:b/>
        </w:rPr>
        <w:t>rdeční akci</w:t>
      </w:r>
      <w:r w:rsidR="00475405" w:rsidRPr="00E4258D">
        <w:rPr>
          <w:rFonts w:asciiTheme="minorHAnsi" w:hAnsiTheme="minorHAnsi" w:cs="Calibri"/>
          <w:b/>
        </w:rPr>
        <w:t>,</w:t>
      </w:r>
      <w:r w:rsidRPr="00E4258D">
        <w:rPr>
          <w:rFonts w:asciiTheme="minorHAnsi" w:hAnsiTheme="minorHAnsi" w:cs="Calibri"/>
          <w:b/>
        </w:rPr>
        <w:t xml:space="preserve"> potit se, být unavená a nepřibývat na váze. </w:t>
      </w:r>
      <w:r w:rsidRPr="00731B19">
        <w:rPr>
          <w:rFonts w:asciiTheme="minorHAnsi" w:hAnsiTheme="minorHAnsi" w:cs="Calibri"/>
          <w:b/>
        </w:rPr>
        <w:t xml:space="preserve">Častěji se však vyskytují případy se sníženou funkcí štítné žlázy, a to zhruba </w:t>
      </w:r>
      <w:r w:rsidR="001E3345" w:rsidRPr="00731B19">
        <w:rPr>
          <w:rFonts w:asciiTheme="minorHAnsi" w:hAnsiTheme="minorHAnsi" w:cs="Calibri"/>
          <w:b/>
        </w:rPr>
        <w:t xml:space="preserve">u </w:t>
      </w:r>
      <w:r w:rsidR="00C66E12" w:rsidRPr="00731B19">
        <w:rPr>
          <w:rFonts w:asciiTheme="minorHAnsi" w:hAnsiTheme="minorHAnsi" w:cs="Calibri"/>
          <w:b/>
        </w:rPr>
        <w:t>5 %</w:t>
      </w:r>
      <w:r w:rsidRPr="00731B19">
        <w:rPr>
          <w:rFonts w:asciiTheme="minorHAnsi" w:hAnsiTheme="minorHAnsi" w:cs="Calibri"/>
          <w:b/>
        </w:rPr>
        <w:t xml:space="preserve"> žen. Avšak u dalších </w:t>
      </w:r>
      <w:r w:rsidR="008B006C" w:rsidRPr="00731B19">
        <w:rPr>
          <w:rFonts w:asciiTheme="minorHAnsi" w:hAnsiTheme="minorHAnsi" w:cs="Calibri"/>
          <w:b/>
        </w:rPr>
        <w:t>5-</w:t>
      </w:r>
      <w:r w:rsidR="00C66E12" w:rsidRPr="00731B19">
        <w:rPr>
          <w:rFonts w:asciiTheme="minorHAnsi" w:hAnsiTheme="minorHAnsi" w:cs="Calibri"/>
          <w:b/>
        </w:rPr>
        <w:t>8 %</w:t>
      </w:r>
      <w:r w:rsidRPr="00731B19">
        <w:rPr>
          <w:rFonts w:asciiTheme="minorHAnsi" w:hAnsiTheme="minorHAnsi" w:cs="Calibri"/>
          <w:b/>
        </w:rPr>
        <w:t xml:space="preserve"> žen se </w:t>
      </w:r>
      <w:r w:rsidR="00475405" w:rsidRPr="00731B19">
        <w:rPr>
          <w:rFonts w:asciiTheme="minorHAnsi" w:hAnsiTheme="minorHAnsi" w:cs="Calibri"/>
          <w:b/>
        </w:rPr>
        <w:t>štítná ž</w:t>
      </w:r>
      <w:r w:rsidRPr="00731B19">
        <w:rPr>
          <w:rFonts w:asciiTheme="minorHAnsi" w:hAnsiTheme="minorHAnsi" w:cs="Calibri"/>
          <w:b/>
        </w:rPr>
        <w:t xml:space="preserve">láza nedokáže </w:t>
      </w:r>
      <w:r w:rsidR="008B006C" w:rsidRPr="00731B19">
        <w:rPr>
          <w:rFonts w:asciiTheme="minorHAnsi" w:hAnsiTheme="minorHAnsi" w:cs="Calibri"/>
          <w:b/>
        </w:rPr>
        <w:t xml:space="preserve">zcela </w:t>
      </w:r>
      <w:r w:rsidRPr="00731B19">
        <w:rPr>
          <w:rFonts w:asciiTheme="minorHAnsi" w:hAnsiTheme="minorHAnsi" w:cs="Calibri"/>
          <w:b/>
        </w:rPr>
        <w:t>přizpůsobit zvýšeným nárokům</w:t>
      </w:r>
      <w:r w:rsidR="00475405" w:rsidRPr="00731B19">
        <w:rPr>
          <w:rFonts w:asciiTheme="minorHAnsi" w:hAnsiTheme="minorHAnsi" w:cs="Calibri"/>
          <w:b/>
        </w:rPr>
        <w:t> těhotenství</w:t>
      </w:r>
      <w:r w:rsidR="00773BB2" w:rsidRPr="00731B19">
        <w:rPr>
          <w:rFonts w:asciiTheme="minorHAnsi" w:hAnsiTheme="minorHAnsi" w:cs="Calibri"/>
          <w:b/>
        </w:rPr>
        <w:t>.</w:t>
      </w:r>
    </w:p>
    <w:p w14:paraId="6936F258" w14:textId="77777777" w:rsidR="00164389" w:rsidRDefault="00164389" w:rsidP="00164389">
      <w:pPr>
        <w:pStyle w:val="Odstavecseseznamem"/>
        <w:rPr>
          <w:rFonts w:asciiTheme="minorHAnsi" w:hAnsiTheme="minorHAnsi" w:cs="Calibri"/>
          <w:b/>
          <w:highlight w:val="yellow"/>
        </w:rPr>
      </w:pPr>
    </w:p>
    <w:p w14:paraId="690CC000" w14:textId="673C396D" w:rsidR="00DA7CE9" w:rsidRPr="00D60503" w:rsidRDefault="00FC0EE6" w:rsidP="00E4258D">
      <w:pPr>
        <w:pStyle w:val="Bezmezer"/>
        <w:numPr>
          <w:ilvl w:val="0"/>
          <w:numId w:val="19"/>
        </w:numPr>
        <w:jc w:val="both"/>
        <w:rPr>
          <w:rFonts w:asciiTheme="minorHAnsi" w:hAnsiTheme="minorHAnsi" w:cs="Calibri"/>
          <w:b/>
        </w:rPr>
      </w:pPr>
      <w:r w:rsidRPr="00D60503">
        <w:rPr>
          <w:rFonts w:asciiTheme="minorHAnsi" w:hAnsiTheme="minorHAnsi" w:cs="Calibri"/>
          <w:b/>
        </w:rPr>
        <w:t xml:space="preserve">I letos se </w:t>
      </w:r>
      <w:r w:rsidR="00773BB2">
        <w:rPr>
          <w:rFonts w:asciiTheme="minorHAnsi" w:hAnsiTheme="minorHAnsi" w:cs="Calibri"/>
          <w:b/>
        </w:rPr>
        <w:t xml:space="preserve">koná </w:t>
      </w:r>
      <w:r w:rsidR="00DA7CE9" w:rsidRPr="00D60503">
        <w:rPr>
          <w:rFonts w:asciiTheme="minorHAnsi" w:hAnsiTheme="minorHAnsi"/>
          <w:b/>
        </w:rPr>
        <w:t>osvětová k</w:t>
      </w:r>
      <w:r w:rsidRPr="00D60503">
        <w:rPr>
          <w:rFonts w:asciiTheme="minorHAnsi" w:hAnsiTheme="minorHAnsi"/>
          <w:b/>
        </w:rPr>
        <w:t xml:space="preserve">ampaň </w:t>
      </w:r>
      <w:r w:rsidR="00DA7CE9" w:rsidRPr="00D60503">
        <w:rPr>
          <w:rFonts w:asciiTheme="minorHAnsi" w:hAnsiTheme="minorHAnsi"/>
          <w:b/>
        </w:rPr>
        <w:t>s názvem „Týden štítné žlázy“</w:t>
      </w:r>
      <w:r w:rsidR="00557EB9">
        <w:rPr>
          <w:rFonts w:asciiTheme="minorHAnsi" w:hAnsiTheme="minorHAnsi"/>
          <w:b/>
        </w:rPr>
        <w:t>. 11.</w:t>
      </w:r>
      <w:r w:rsidR="001E3220">
        <w:rPr>
          <w:rFonts w:asciiTheme="minorHAnsi" w:hAnsiTheme="minorHAnsi"/>
          <w:b/>
        </w:rPr>
        <w:t xml:space="preserve"> </w:t>
      </w:r>
      <w:r w:rsidR="00557EB9">
        <w:rPr>
          <w:rFonts w:asciiTheme="minorHAnsi" w:hAnsiTheme="minorHAnsi"/>
          <w:b/>
        </w:rPr>
        <w:t xml:space="preserve">ročník se uskuteční </w:t>
      </w:r>
      <w:r w:rsidRPr="00D60503">
        <w:rPr>
          <w:rFonts w:asciiTheme="minorHAnsi" w:hAnsiTheme="minorHAnsi"/>
          <w:b/>
        </w:rPr>
        <w:t>od 2</w:t>
      </w:r>
      <w:r w:rsidR="00773BB2">
        <w:rPr>
          <w:rFonts w:asciiTheme="minorHAnsi" w:hAnsiTheme="minorHAnsi"/>
          <w:b/>
        </w:rPr>
        <w:t>5</w:t>
      </w:r>
      <w:r w:rsidRPr="00D60503">
        <w:rPr>
          <w:rFonts w:asciiTheme="minorHAnsi" w:hAnsiTheme="minorHAnsi"/>
          <w:b/>
        </w:rPr>
        <w:t>.</w:t>
      </w:r>
      <w:r w:rsidR="001E3345">
        <w:rPr>
          <w:rFonts w:asciiTheme="minorHAnsi" w:hAnsiTheme="minorHAnsi"/>
          <w:b/>
        </w:rPr>
        <w:t> </w:t>
      </w:r>
      <w:r w:rsidRPr="00D60503">
        <w:rPr>
          <w:rFonts w:asciiTheme="minorHAnsi" w:hAnsiTheme="minorHAnsi"/>
          <w:b/>
        </w:rPr>
        <w:t>do 31. května</w:t>
      </w:r>
      <w:r w:rsidR="00DA7CE9" w:rsidRPr="00D60503">
        <w:rPr>
          <w:rFonts w:asciiTheme="minorHAnsi" w:hAnsiTheme="minorHAnsi"/>
          <w:b/>
        </w:rPr>
        <w:t xml:space="preserve"> a zaměří se na souvislost těhotenství a poruch štítné </w:t>
      </w:r>
      <w:r w:rsidR="00D60503">
        <w:rPr>
          <w:rFonts w:asciiTheme="minorHAnsi" w:hAnsiTheme="minorHAnsi"/>
          <w:b/>
        </w:rPr>
        <w:t>žlázy</w:t>
      </w:r>
      <w:r w:rsidR="00773BB2">
        <w:rPr>
          <w:rFonts w:asciiTheme="minorHAnsi" w:hAnsiTheme="minorHAnsi"/>
          <w:b/>
        </w:rPr>
        <w:t>.</w:t>
      </w:r>
    </w:p>
    <w:p w14:paraId="292EB81D" w14:textId="625B736B" w:rsidR="00D60503" w:rsidRPr="00D60503" w:rsidRDefault="00D60503" w:rsidP="0031579A">
      <w:pPr>
        <w:pStyle w:val="Bezmezer"/>
        <w:jc w:val="both"/>
        <w:rPr>
          <w:rFonts w:asciiTheme="minorHAnsi" w:hAnsiTheme="minorHAnsi" w:cs="Calibri"/>
          <w:b/>
        </w:rPr>
      </w:pPr>
    </w:p>
    <w:p w14:paraId="0059EA89" w14:textId="6CB4EB07" w:rsidR="00D66E70" w:rsidRPr="00364648" w:rsidRDefault="00D66E70" w:rsidP="00D66E70">
      <w:pPr>
        <w:pStyle w:val="Bezmezer"/>
        <w:jc w:val="both"/>
        <w:rPr>
          <w:rFonts w:cs="Calibri"/>
          <w:sz w:val="24"/>
          <w:szCs w:val="24"/>
        </w:rPr>
      </w:pPr>
      <w:r w:rsidRPr="00364648">
        <w:rPr>
          <w:rFonts w:cs="Calibri"/>
          <w:sz w:val="24"/>
          <w:szCs w:val="24"/>
        </w:rPr>
        <w:t xml:space="preserve">Praha, 23. května 2019 - </w:t>
      </w:r>
      <w:r w:rsidR="00EC7D4C">
        <w:rPr>
          <w:rFonts w:cs="Calibri"/>
          <w:b/>
          <w:sz w:val="24"/>
          <w:szCs w:val="24"/>
        </w:rPr>
        <w:t>Více než</w:t>
      </w:r>
      <w:r w:rsidRPr="00364648">
        <w:rPr>
          <w:rFonts w:cs="Calibri"/>
          <w:b/>
          <w:sz w:val="24"/>
          <w:szCs w:val="24"/>
        </w:rPr>
        <w:t xml:space="preserve"> </w:t>
      </w:r>
      <w:r w:rsidR="001042D5">
        <w:rPr>
          <w:rFonts w:cs="Calibri"/>
          <w:b/>
          <w:sz w:val="24"/>
          <w:szCs w:val="24"/>
        </w:rPr>
        <w:t>polovině</w:t>
      </w:r>
      <w:r w:rsidRPr="00364648">
        <w:rPr>
          <w:rFonts w:cs="Calibri"/>
          <w:b/>
          <w:sz w:val="24"/>
          <w:szCs w:val="24"/>
        </w:rPr>
        <w:t xml:space="preserve"> těhotných chybí vyšetření funkc</w:t>
      </w:r>
      <w:r w:rsidR="00773BB2">
        <w:rPr>
          <w:rFonts w:cs="Calibri"/>
          <w:b/>
          <w:sz w:val="24"/>
          <w:szCs w:val="24"/>
        </w:rPr>
        <w:t>e</w:t>
      </w:r>
      <w:r w:rsidRPr="00364648">
        <w:rPr>
          <w:rFonts w:cs="Calibri"/>
          <w:b/>
          <w:sz w:val="24"/>
          <w:szCs w:val="24"/>
        </w:rPr>
        <w:t xml:space="preserve"> štítné žlázy. Důsledky pro vývoj plodu přitom mohou být </w:t>
      </w:r>
      <w:r w:rsidR="00773BB2">
        <w:rPr>
          <w:rFonts w:cs="Calibri"/>
          <w:b/>
          <w:sz w:val="24"/>
          <w:szCs w:val="24"/>
        </w:rPr>
        <w:t>zásadní</w:t>
      </w:r>
      <w:r w:rsidRPr="00364648">
        <w:rPr>
          <w:rFonts w:cs="Calibri"/>
          <w:b/>
          <w:sz w:val="24"/>
          <w:szCs w:val="24"/>
        </w:rPr>
        <w:t>. N</w:t>
      </w:r>
      <w:r w:rsidR="00FB54E0" w:rsidRPr="00364648">
        <w:rPr>
          <w:rFonts w:cs="Calibri"/>
          <w:b/>
          <w:sz w:val="24"/>
          <w:szCs w:val="24"/>
        </w:rPr>
        <w:t>árodní screeningové centrum</w:t>
      </w:r>
      <w:r w:rsidRPr="00364648">
        <w:rPr>
          <w:rFonts w:cs="Calibri"/>
          <w:b/>
          <w:sz w:val="24"/>
          <w:szCs w:val="24"/>
        </w:rPr>
        <w:t xml:space="preserve"> proto</w:t>
      </w:r>
      <w:r w:rsidR="00FB54E0" w:rsidRPr="00364648">
        <w:rPr>
          <w:rFonts w:cs="Calibri"/>
          <w:b/>
          <w:sz w:val="24"/>
          <w:szCs w:val="24"/>
        </w:rPr>
        <w:t xml:space="preserve"> </w:t>
      </w:r>
      <w:r w:rsidR="00767490">
        <w:rPr>
          <w:rFonts w:cs="Calibri"/>
          <w:b/>
          <w:sz w:val="24"/>
          <w:szCs w:val="24"/>
        </w:rPr>
        <w:t xml:space="preserve">realizuje pilotní projekt </w:t>
      </w:r>
      <w:r w:rsidR="00840EA8">
        <w:rPr>
          <w:rFonts w:cs="Calibri"/>
          <w:b/>
          <w:sz w:val="24"/>
          <w:szCs w:val="24"/>
        </w:rPr>
        <w:t>vyšetření těhotných žen, který podporuje myšlenku zavedení</w:t>
      </w:r>
      <w:r w:rsidR="00FB54E0" w:rsidRPr="00364648">
        <w:rPr>
          <w:rFonts w:cs="Calibri"/>
          <w:b/>
          <w:sz w:val="24"/>
          <w:szCs w:val="24"/>
        </w:rPr>
        <w:t xml:space="preserve"> </w:t>
      </w:r>
      <w:r w:rsidRPr="00364648">
        <w:rPr>
          <w:rFonts w:cs="Calibri"/>
          <w:b/>
          <w:sz w:val="24"/>
          <w:szCs w:val="24"/>
        </w:rPr>
        <w:t>plošné</w:t>
      </w:r>
      <w:r w:rsidR="00840EA8">
        <w:rPr>
          <w:rFonts w:cs="Calibri"/>
          <w:b/>
          <w:sz w:val="24"/>
          <w:szCs w:val="24"/>
        </w:rPr>
        <w:t>ho</w:t>
      </w:r>
      <w:r w:rsidRPr="00364648">
        <w:rPr>
          <w:rFonts w:cs="Calibri"/>
          <w:b/>
          <w:sz w:val="24"/>
          <w:szCs w:val="24"/>
        </w:rPr>
        <w:t xml:space="preserve"> vyšetření </w:t>
      </w:r>
      <w:r w:rsidR="00FB54E0" w:rsidRPr="00364648">
        <w:rPr>
          <w:rFonts w:cs="Calibri"/>
          <w:b/>
          <w:sz w:val="24"/>
          <w:szCs w:val="24"/>
        </w:rPr>
        <w:t>těhotných</w:t>
      </w:r>
      <w:r w:rsidR="00BC07FC">
        <w:rPr>
          <w:rFonts w:cs="Calibri"/>
          <w:b/>
          <w:sz w:val="24"/>
          <w:szCs w:val="24"/>
        </w:rPr>
        <w:t xml:space="preserve"> v České republice</w:t>
      </w:r>
      <w:r w:rsidR="00FB54E0" w:rsidRPr="00364648">
        <w:rPr>
          <w:rFonts w:cs="Calibri"/>
          <w:b/>
          <w:sz w:val="24"/>
          <w:szCs w:val="24"/>
        </w:rPr>
        <w:t xml:space="preserve">. Poruchám štítné žlázy v těhotenství </w:t>
      </w:r>
      <w:r w:rsidR="00364648" w:rsidRPr="00364648">
        <w:rPr>
          <w:rFonts w:cs="Calibri"/>
          <w:b/>
          <w:sz w:val="24"/>
          <w:szCs w:val="24"/>
        </w:rPr>
        <w:t>se bude</w:t>
      </w:r>
      <w:r w:rsidR="00FB54E0" w:rsidRPr="00364648">
        <w:rPr>
          <w:rFonts w:cs="Calibri"/>
          <w:b/>
          <w:sz w:val="24"/>
          <w:szCs w:val="24"/>
        </w:rPr>
        <w:t xml:space="preserve"> věnovat </w:t>
      </w:r>
      <w:r w:rsidR="00FF63F1">
        <w:rPr>
          <w:rFonts w:cs="Calibri"/>
          <w:b/>
          <w:sz w:val="24"/>
          <w:szCs w:val="24"/>
        </w:rPr>
        <w:t>i</w:t>
      </w:r>
      <w:r w:rsidR="001040F1">
        <w:rPr>
          <w:rFonts w:cs="Calibri"/>
          <w:b/>
          <w:sz w:val="24"/>
          <w:szCs w:val="24"/>
        </w:rPr>
        <w:t> </w:t>
      </w:r>
      <w:r w:rsidR="00FB54E0" w:rsidRPr="00364648">
        <w:rPr>
          <w:rFonts w:cs="Calibri"/>
          <w:b/>
          <w:sz w:val="24"/>
          <w:szCs w:val="24"/>
        </w:rPr>
        <w:t xml:space="preserve">kampaň Týden štítné žlázy, jejíž 11. ročník se </w:t>
      </w:r>
      <w:r w:rsidR="00773BB2">
        <w:rPr>
          <w:rFonts w:cs="Calibri"/>
          <w:b/>
          <w:sz w:val="24"/>
          <w:szCs w:val="24"/>
        </w:rPr>
        <w:t>koná</w:t>
      </w:r>
      <w:r w:rsidR="00773BB2" w:rsidRPr="00364648">
        <w:rPr>
          <w:rFonts w:cs="Calibri"/>
          <w:b/>
          <w:sz w:val="24"/>
          <w:szCs w:val="24"/>
        </w:rPr>
        <w:t xml:space="preserve"> </w:t>
      </w:r>
      <w:r w:rsidR="00FB54E0" w:rsidRPr="00364648">
        <w:rPr>
          <w:rFonts w:cs="Calibri"/>
          <w:b/>
          <w:sz w:val="24"/>
          <w:szCs w:val="24"/>
        </w:rPr>
        <w:t>mezi 2</w:t>
      </w:r>
      <w:r w:rsidR="00773BB2">
        <w:rPr>
          <w:rFonts w:cs="Calibri"/>
          <w:b/>
          <w:sz w:val="24"/>
          <w:szCs w:val="24"/>
        </w:rPr>
        <w:t>5</w:t>
      </w:r>
      <w:r w:rsidR="00FB54E0" w:rsidRPr="00364648">
        <w:rPr>
          <w:rFonts w:cs="Calibri"/>
          <w:b/>
          <w:sz w:val="24"/>
          <w:szCs w:val="24"/>
        </w:rPr>
        <w:t>. až 31. květnem. Informace o</w:t>
      </w:r>
      <w:r w:rsidR="001040F1">
        <w:rPr>
          <w:rFonts w:cs="Calibri"/>
          <w:b/>
          <w:sz w:val="24"/>
          <w:szCs w:val="24"/>
        </w:rPr>
        <w:t> </w:t>
      </w:r>
      <w:r w:rsidR="00FB54E0" w:rsidRPr="00364648">
        <w:rPr>
          <w:rFonts w:cs="Calibri"/>
          <w:b/>
          <w:sz w:val="24"/>
          <w:szCs w:val="24"/>
        </w:rPr>
        <w:t>preventivn</w:t>
      </w:r>
      <w:r w:rsidR="00364648" w:rsidRPr="00364648">
        <w:rPr>
          <w:rFonts w:cs="Calibri"/>
          <w:b/>
          <w:sz w:val="24"/>
          <w:szCs w:val="24"/>
        </w:rPr>
        <w:t>í akci mohou nastávající maminky i ženy, které plánují těhotenství, najít</w:t>
      </w:r>
      <w:r w:rsidR="00FB54E0" w:rsidRPr="00364648">
        <w:rPr>
          <w:rFonts w:cs="Calibri"/>
          <w:b/>
          <w:sz w:val="24"/>
          <w:szCs w:val="24"/>
        </w:rPr>
        <w:t xml:space="preserve"> na webu </w:t>
      </w:r>
      <w:hyperlink r:id="rId8" w:history="1">
        <w:r w:rsidR="00FB54E0" w:rsidRPr="00364648">
          <w:rPr>
            <w:rStyle w:val="Hypertextovodkaz"/>
            <w:rFonts w:cs="Calibri"/>
            <w:b/>
            <w:sz w:val="24"/>
            <w:szCs w:val="24"/>
          </w:rPr>
          <w:t>www.ty</w:t>
        </w:r>
        <w:r w:rsidR="00FB54E0" w:rsidRPr="00364648">
          <w:rPr>
            <w:rStyle w:val="Hypertextovodkaz"/>
            <w:rFonts w:cs="Calibri"/>
            <w:b/>
            <w:sz w:val="24"/>
            <w:szCs w:val="24"/>
          </w:rPr>
          <w:t>d</w:t>
        </w:r>
        <w:r w:rsidR="00FB54E0" w:rsidRPr="00364648">
          <w:rPr>
            <w:rStyle w:val="Hypertextovodkaz"/>
            <w:rFonts w:cs="Calibri"/>
            <w:b/>
            <w:sz w:val="24"/>
            <w:szCs w:val="24"/>
          </w:rPr>
          <w:t>enstitnezlazy.cz</w:t>
        </w:r>
      </w:hyperlink>
      <w:r w:rsidR="00FB54E0" w:rsidRPr="00364648">
        <w:rPr>
          <w:rStyle w:val="Hypertextovodkaz"/>
          <w:rFonts w:cs="Calibri"/>
          <w:b/>
          <w:sz w:val="24"/>
          <w:szCs w:val="24"/>
        </w:rPr>
        <w:t>.</w:t>
      </w:r>
    </w:p>
    <w:p w14:paraId="14872D83" w14:textId="77777777" w:rsidR="00FB54E0" w:rsidRPr="00364648" w:rsidRDefault="00FB54E0" w:rsidP="00D66E70">
      <w:pPr>
        <w:pStyle w:val="Bezmezer"/>
        <w:jc w:val="both"/>
        <w:rPr>
          <w:rFonts w:cs="Calibri"/>
          <w:sz w:val="24"/>
          <w:szCs w:val="24"/>
        </w:rPr>
      </w:pPr>
    </w:p>
    <w:p w14:paraId="51A83E0F" w14:textId="485AC41D" w:rsidR="00232263" w:rsidRDefault="00912845" w:rsidP="00D66E70">
      <w:pPr>
        <w:pStyle w:val="Bezmezer"/>
        <w:jc w:val="both"/>
        <w:rPr>
          <w:rFonts w:cs="Calibri"/>
          <w:sz w:val="24"/>
          <w:szCs w:val="24"/>
        </w:rPr>
      </w:pPr>
      <w:r>
        <w:rPr>
          <w:rFonts w:cs="Calibri"/>
          <w:sz w:val="24"/>
          <w:szCs w:val="24"/>
        </w:rPr>
        <w:t xml:space="preserve">Národní screeningové centrum (NSC) </w:t>
      </w:r>
      <w:r w:rsidR="00FB54E0" w:rsidRPr="00364648">
        <w:rPr>
          <w:rFonts w:cs="Calibri"/>
          <w:sz w:val="24"/>
          <w:szCs w:val="24"/>
        </w:rPr>
        <w:t>Ústav</w:t>
      </w:r>
      <w:r>
        <w:rPr>
          <w:rFonts w:cs="Calibri"/>
          <w:sz w:val="24"/>
          <w:szCs w:val="24"/>
        </w:rPr>
        <w:t>u</w:t>
      </w:r>
      <w:r w:rsidR="00FB54E0" w:rsidRPr="00364648">
        <w:rPr>
          <w:rFonts w:cs="Calibri"/>
          <w:sz w:val="24"/>
          <w:szCs w:val="24"/>
        </w:rPr>
        <w:t xml:space="preserve"> zdravotnických informací a statistiky ČR (ÚZIS ČR) pořádá</w:t>
      </w:r>
      <w:r w:rsidR="008B006C">
        <w:rPr>
          <w:rFonts w:cs="Calibri"/>
          <w:sz w:val="24"/>
          <w:szCs w:val="24"/>
        </w:rPr>
        <w:t xml:space="preserve"> s lékaři 1. LF UK a VFN v Praze</w:t>
      </w:r>
      <w:r w:rsidR="00FB54E0" w:rsidRPr="00364648">
        <w:rPr>
          <w:rFonts w:cs="Calibri"/>
          <w:sz w:val="24"/>
          <w:szCs w:val="24"/>
        </w:rPr>
        <w:t xml:space="preserve"> pilotní projekt, v </w:t>
      </w:r>
      <w:proofErr w:type="gramStart"/>
      <w:r w:rsidR="00FB54E0" w:rsidRPr="00364648">
        <w:rPr>
          <w:rFonts w:cs="Calibri"/>
          <w:sz w:val="24"/>
          <w:szCs w:val="24"/>
        </w:rPr>
        <w:t>rámci</w:t>
      </w:r>
      <w:proofErr w:type="gramEnd"/>
      <w:r w:rsidR="00FB54E0" w:rsidRPr="00364648">
        <w:rPr>
          <w:rFonts w:cs="Calibri"/>
          <w:sz w:val="24"/>
          <w:szCs w:val="24"/>
        </w:rPr>
        <w:t xml:space="preserve"> něhož chce vyšetřit na 8</w:t>
      </w:r>
      <w:r w:rsidR="00E33ECF">
        <w:rPr>
          <w:rFonts w:cs="Calibri"/>
          <w:sz w:val="24"/>
          <w:szCs w:val="24"/>
        </w:rPr>
        <w:t xml:space="preserve"> </w:t>
      </w:r>
      <w:r w:rsidR="00FB54E0" w:rsidRPr="00364648">
        <w:rPr>
          <w:rFonts w:cs="Calibri"/>
          <w:sz w:val="24"/>
          <w:szCs w:val="24"/>
        </w:rPr>
        <w:t>000 těhotných žen. Ty mají v</w:t>
      </w:r>
      <w:r w:rsidR="008B006C">
        <w:rPr>
          <w:rFonts w:cs="Calibri"/>
          <w:sz w:val="24"/>
          <w:szCs w:val="24"/>
        </w:rPr>
        <w:t> časné fáz</w:t>
      </w:r>
      <w:r w:rsidR="00E33ECF">
        <w:rPr>
          <w:rFonts w:cs="Calibri"/>
          <w:sz w:val="24"/>
          <w:szCs w:val="24"/>
        </w:rPr>
        <w:t>i</w:t>
      </w:r>
      <w:r w:rsidR="008B006C">
        <w:rPr>
          <w:rFonts w:cs="Calibri"/>
          <w:sz w:val="24"/>
          <w:szCs w:val="24"/>
        </w:rPr>
        <w:t xml:space="preserve"> těhotenství, nejpozději do ukončeného 13. týdne,</w:t>
      </w:r>
      <w:r w:rsidR="00FB54E0" w:rsidRPr="00364648">
        <w:rPr>
          <w:rFonts w:cs="Calibri"/>
          <w:sz w:val="24"/>
          <w:szCs w:val="24"/>
        </w:rPr>
        <w:t xml:space="preserve"> podstoupit krevní odběry</w:t>
      </w:r>
      <w:r w:rsidR="00232263">
        <w:rPr>
          <w:rFonts w:cs="Calibri"/>
          <w:sz w:val="24"/>
          <w:szCs w:val="24"/>
        </w:rPr>
        <w:t xml:space="preserve"> s cílem odhalit poruchu funkce štítné žlázy.</w:t>
      </w:r>
      <w:r w:rsidR="00D4611A">
        <w:rPr>
          <w:rFonts w:cs="Calibri"/>
          <w:sz w:val="24"/>
          <w:szCs w:val="24"/>
        </w:rPr>
        <w:t xml:space="preserve"> </w:t>
      </w:r>
      <w:r w:rsidR="00D4611A" w:rsidRPr="002D02C3">
        <w:rPr>
          <w:rFonts w:cs="Calibri"/>
          <w:sz w:val="24"/>
          <w:szCs w:val="24"/>
        </w:rPr>
        <w:t>Krevní odběr se</w:t>
      </w:r>
      <w:r w:rsidR="008B006C">
        <w:rPr>
          <w:rFonts w:cs="Calibri"/>
          <w:sz w:val="24"/>
          <w:szCs w:val="24"/>
        </w:rPr>
        <w:t xml:space="preserve"> bude</w:t>
      </w:r>
      <w:r w:rsidR="00D4611A" w:rsidRPr="002D02C3">
        <w:rPr>
          <w:rFonts w:cs="Calibri"/>
          <w:sz w:val="24"/>
          <w:szCs w:val="24"/>
        </w:rPr>
        <w:t xml:space="preserve"> provádě</w:t>
      </w:r>
      <w:r w:rsidR="008B006C">
        <w:rPr>
          <w:rFonts w:cs="Calibri"/>
          <w:sz w:val="24"/>
          <w:szCs w:val="24"/>
        </w:rPr>
        <w:t>t</w:t>
      </w:r>
      <w:r w:rsidR="00D4611A" w:rsidRPr="002D02C3">
        <w:rPr>
          <w:rFonts w:cs="Calibri"/>
          <w:sz w:val="24"/>
          <w:szCs w:val="24"/>
        </w:rPr>
        <w:t xml:space="preserve"> současně s</w:t>
      </w:r>
      <w:r w:rsidR="008B006C">
        <w:rPr>
          <w:rFonts w:cs="Calibri"/>
          <w:sz w:val="24"/>
          <w:szCs w:val="24"/>
        </w:rPr>
        <w:t> dalšími</w:t>
      </w:r>
      <w:r w:rsidR="00D4611A" w:rsidRPr="002D02C3">
        <w:rPr>
          <w:rFonts w:cs="Calibri"/>
          <w:sz w:val="24"/>
          <w:szCs w:val="24"/>
        </w:rPr>
        <w:t> krevním</w:t>
      </w:r>
      <w:r w:rsidR="008B006C">
        <w:rPr>
          <w:rFonts w:cs="Calibri"/>
          <w:sz w:val="24"/>
          <w:szCs w:val="24"/>
        </w:rPr>
        <w:t>i</w:t>
      </w:r>
      <w:r w:rsidR="00D4611A" w:rsidRPr="002D02C3">
        <w:rPr>
          <w:rFonts w:cs="Calibri"/>
          <w:sz w:val="24"/>
          <w:szCs w:val="24"/>
        </w:rPr>
        <w:t xml:space="preserve"> </w:t>
      </w:r>
      <w:r w:rsidR="008B006C">
        <w:rPr>
          <w:rFonts w:cs="Calibri"/>
          <w:sz w:val="24"/>
          <w:szCs w:val="24"/>
        </w:rPr>
        <w:t>testy</w:t>
      </w:r>
      <w:r w:rsidR="00D4611A" w:rsidRPr="002D02C3">
        <w:rPr>
          <w:rFonts w:cs="Calibri"/>
          <w:sz w:val="24"/>
          <w:szCs w:val="24"/>
        </w:rPr>
        <w:t xml:space="preserve"> v prvním trimestru, které standardně podstupují všechny těhotné ženy.</w:t>
      </w:r>
      <w:r w:rsidR="00232263">
        <w:rPr>
          <w:rFonts w:cs="Calibri"/>
          <w:sz w:val="24"/>
          <w:szCs w:val="24"/>
        </w:rPr>
        <w:t xml:space="preserve"> </w:t>
      </w:r>
    </w:p>
    <w:p w14:paraId="437957AB" w14:textId="77777777" w:rsidR="00D66E70" w:rsidRDefault="00D66E70" w:rsidP="0031579A">
      <w:pPr>
        <w:pStyle w:val="Bezmezer"/>
        <w:jc w:val="both"/>
        <w:rPr>
          <w:rFonts w:cs="Calibri"/>
          <w:sz w:val="24"/>
          <w:szCs w:val="24"/>
          <w:highlight w:val="yellow"/>
        </w:rPr>
      </w:pPr>
    </w:p>
    <w:p w14:paraId="21250A79" w14:textId="2D88E2A2" w:rsidR="00AC6B7A" w:rsidRPr="00AC6B7A" w:rsidRDefault="00AC6B7A" w:rsidP="0031579A">
      <w:pPr>
        <w:pStyle w:val="Bezmezer"/>
        <w:jc w:val="both"/>
        <w:rPr>
          <w:rFonts w:cs="Calibri"/>
          <w:sz w:val="24"/>
          <w:szCs w:val="24"/>
        </w:rPr>
      </w:pPr>
      <w:r w:rsidRPr="00AC6B7A">
        <w:rPr>
          <w:rFonts w:cs="Calibri"/>
          <w:i/>
          <w:sz w:val="24"/>
          <w:szCs w:val="24"/>
        </w:rPr>
        <w:t>„Autoimunitní zánět štítné žlázy, nejčastější a skrytě probíhající choroba štít</w:t>
      </w:r>
      <w:r w:rsidR="00557EB9">
        <w:rPr>
          <w:rFonts w:cs="Calibri"/>
          <w:i/>
          <w:sz w:val="24"/>
          <w:szCs w:val="24"/>
        </w:rPr>
        <w:t>né žlázy u žen v naší populaci</w:t>
      </w:r>
      <w:r w:rsidR="00773BB2">
        <w:rPr>
          <w:rFonts w:cs="Calibri"/>
          <w:i/>
          <w:sz w:val="24"/>
          <w:szCs w:val="24"/>
        </w:rPr>
        <w:t>,</w:t>
      </w:r>
      <w:r w:rsidR="00557EB9">
        <w:rPr>
          <w:rFonts w:cs="Calibri"/>
          <w:i/>
          <w:sz w:val="24"/>
          <w:szCs w:val="24"/>
        </w:rPr>
        <w:t xml:space="preserve"> </w:t>
      </w:r>
      <w:r w:rsidRPr="00AC6B7A">
        <w:rPr>
          <w:rFonts w:cs="Calibri"/>
          <w:i/>
          <w:sz w:val="24"/>
          <w:szCs w:val="24"/>
        </w:rPr>
        <w:t>byla zjištěna u 8,</w:t>
      </w:r>
      <w:r w:rsidR="00557EB9">
        <w:rPr>
          <w:rFonts w:cs="Calibri"/>
          <w:i/>
          <w:sz w:val="24"/>
          <w:szCs w:val="24"/>
        </w:rPr>
        <w:t xml:space="preserve">5 </w:t>
      </w:r>
      <w:r w:rsidR="009876D7">
        <w:rPr>
          <w:rFonts w:cs="Calibri"/>
          <w:i/>
          <w:sz w:val="24"/>
          <w:szCs w:val="24"/>
        </w:rPr>
        <w:t>%</w:t>
      </w:r>
      <w:r w:rsidRPr="00AC6B7A">
        <w:rPr>
          <w:rFonts w:cs="Calibri"/>
          <w:i/>
          <w:sz w:val="24"/>
          <w:szCs w:val="24"/>
        </w:rPr>
        <w:t xml:space="preserve"> </w:t>
      </w:r>
      <w:r w:rsidR="004447D6">
        <w:rPr>
          <w:rFonts w:cs="Calibri"/>
          <w:i/>
          <w:sz w:val="24"/>
          <w:szCs w:val="24"/>
        </w:rPr>
        <w:t xml:space="preserve">z počtu </w:t>
      </w:r>
      <w:r w:rsidR="0059442C" w:rsidRPr="00C82368">
        <w:rPr>
          <w:rFonts w:cs="Calibri"/>
          <w:i/>
          <w:sz w:val="24"/>
          <w:szCs w:val="24"/>
        </w:rPr>
        <w:t>2948</w:t>
      </w:r>
      <w:r w:rsidR="004447D6" w:rsidRPr="00C82368">
        <w:rPr>
          <w:rFonts w:cs="Calibri"/>
          <w:i/>
          <w:sz w:val="24"/>
          <w:szCs w:val="24"/>
        </w:rPr>
        <w:t xml:space="preserve"> </w:t>
      </w:r>
      <w:r w:rsidRPr="00AC6B7A">
        <w:rPr>
          <w:rFonts w:cs="Calibri"/>
          <w:i/>
          <w:sz w:val="24"/>
          <w:szCs w:val="24"/>
        </w:rPr>
        <w:t xml:space="preserve">vyšetřených </w:t>
      </w:r>
      <w:r w:rsidR="004447D6">
        <w:rPr>
          <w:rFonts w:cs="Calibri"/>
          <w:i/>
          <w:sz w:val="24"/>
          <w:szCs w:val="24"/>
        </w:rPr>
        <w:t xml:space="preserve">těhotných </w:t>
      </w:r>
      <w:r w:rsidRPr="00AC6B7A">
        <w:rPr>
          <w:rFonts w:cs="Calibri"/>
          <w:i/>
          <w:sz w:val="24"/>
          <w:szCs w:val="24"/>
        </w:rPr>
        <w:t>žen</w:t>
      </w:r>
      <w:r w:rsidR="005C0A5E">
        <w:rPr>
          <w:rFonts w:cs="Calibri"/>
          <w:i/>
          <w:sz w:val="24"/>
          <w:szCs w:val="24"/>
        </w:rPr>
        <w:t xml:space="preserve">. </w:t>
      </w:r>
      <w:r w:rsidRPr="00AC6B7A">
        <w:rPr>
          <w:rFonts w:cs="Calibri"/>
          <w:i/>
          <w:sz w:val="24"/>
          <w:szCs w:val="24"/>
        </w:rPr>
        <w:t>Tyto ženy byly během gravidity a</w:t>
      </w:r>
      <w:r w:rsidR="00E30EDA">
        <w:rPr>
          <w:rFonts w:cs="Calibri"/>
          <w:i/>
          <w:sz w:val="24"/>
          <w:szCs w:val="24"/>
        </w:rPr>
        <w:t> </w:t>
      </w:r>
      <w:r w:rsidRPr="00AC6B7A">
        <w:rPr>
          <w:rFonts w:cs="Calibri"/>
          <w:i/>
          <w:sz w:val="24"/>
          <w:szCs w:val="24"/>
        </w:rPr>
        <w:t>po porodu bedlivě sledovány a vyšetřovány v pravid</w:t>
      </w:r>
      <w:r w:rsidR="00557EB9">
        <w:rPr>
          <w:rFonts w:cs="Calibri"/>
          <w:i/>
          <w:sz w:val="24"/>
          <w:szCs w:val="24"/>
        </w:rPr>
        <w:t xml:space="preserve">elných intervalech. Celkem 6,5 </w:t>
      </w:r>
      <w:r w:rsidR="009876D7">
        <w:rPr>
          <w:rFonts w:cs="Calibri"/>
          <w:i/>
          <w:sz w:val="24"/>
          <w:szCs w:val="24"/>
        </w:rPr>
        <w:t>%</w:t>
      </w:r>
      <w:r w:rsidRPr="00AC6B7A">
        <w:rPr>
          <w:rFonts w:cs="Calibri"/>
          <w:i/>
          <w:sz w:val="24"/>
          <w:szCs w:val="24"/>
        </w:rPr>
        <w:t xml:space="preserve"> žen potřebovalo v</w:t>
      </w:r>
      <w:r w:rsidR="00E30EDA">
        <w:rPr>
          <w:rFonts w:cs="Calibri"/>
          <w:i/>
          <w:sz w:val="24"/>
          <w:szCs w:val="24"/>
        </w:rPr>
        <w:t> </w:t>
      </w:r>
      <w:r w:rsidRPr="00AC6B7A">
        <w:rPr>
          <w:rFonts w:cs="Calibri"/>
          <w:i/>
          <w:sz w:val="24"/>
          <w:szCs w:val="24"/>
        </w:rPr>
        <w:t>průběhu těhotenství léčbu hormony štítné žlázy</w:t>
      </w:r>
      <w:r w:rsidR="0059442C" w:rsidRPr="0059442C">
        <w:rPr>
          <w:rFonts w:cs="Calibri"/>
          <w:i/>
          <w:color w:val="FF0000"/>
          <w:sz w:val="24"/>
          <w:szCs w:val="24"/>
        </w:rPr>
        <w:t xml:space="preserve">. </w:t>
      </w:r>
      <w:r w:rsidR="0059442C" w:rsidRPr="00C82368">
        <w:rPr>
          <w:rFonts w:cs="Calibri"/>
          <w:i/>
          <w:sz w:val="24"/>
          <w:szCs w:val="24"/>
        </w:rPr>
        <w:t>Pokud by screening nebyl plošný a</w:t>
      </w:r>
      <w:r w:rsidR="000810D5">
        <w:rPr>
          <w:rFonts w:cs="Calibri"/>
          <w:i/>
          <w:sz w:val="24"/>
          <w:szCs w:val="24"/>
        </w:rPr>
        <w:t> </w:t>
      </w:r>
      <w:r w:rsidR="0059442C" w:rsidRPr="00C82368">
        <w:rPr>
          <w:rFonts w:cs="Calibri"/>
          <w:i/>
          <w:sz w:val="24"/>
          <w:szCs w:val="24"/>
        </w:rPr>
        <w:t>vyšetřili bychom jenom ženy s rizikovými faktory, tak bychom 69 % žen s </w:t>
      </w:r>
      <w:proofErr w:type="spellStart"/>
      <w:r w:rsidR="0059442C" w:rsidRPr="00C82368">
        <w:rPr>
          <w:rFonts w:cs="Calibri"/>
          <w:i/>
          <w:sz w:val="24"/>
          <w:szCs w:val="24"/>
        </w:rPr>
        <w:t>tyreopatií</w:t>
      </w:r>
      <w:proofErr w:type="spellEnd"/>
      <w:r w:rsidR="0059442C" w:rsidRPr="00C82368">
        <w:rPr>
          <w:rFonts w:cs="Calibri"/>
          <w:i/>
          <w:sz w:val="24"/>
          <w:szCs w:val="24"/>
        </w:rPr>
        <w:t xml:space="preserve"> nezachytili</w:t>
      </w:r>
      <w:r w:rsidR="00C82368">
        <w:rPr>
          <w:rFonts w:cs="Calibri"/>
          <w:i/>
          <w:sz w:val="24"/>
          <w:szCs w:val="24"/>
        </w:rPr>
        <w:t>,</w:t>
      </w:r>
      <w:r w:rsidRPr="00C82368">
        <w:rPr>
          <w:rFonts w:cs="Calibri"/>
          <w:i/>
          <w:sz w:val="24"/>
          <w:szCs w:val="24"/>
        </w:rPr>
        <w:t>“</w:t>
      </w:r>
      <w:r w:rsidRPr="0059442C">
        <w:rPr>
          <w:rFonts w:cs="Calibri"/>
          <w:color w:val="FF0000"/>
          <w:sz w:val="24"/>
          <w:szCs w:val="24"/>
        </w:rPr>
        <w:t xml:space="preserve"> </w:t>
      </w:r>
      <w:r w:rsidRPr="00AC6B7A">
        <w:rPr>
          <w:rFonts w:cs="Calibri"/>
          <w:sz w:val="24"/>
          <w:szCs w:val="24"/>
        </w:rPr>
        <w:t xml:space="preserve">uvedla </w:t>
      </w:r>
      <w:r w:rsidRPr="00371B2D">
        <w:rPr>
          <w:rFonts w:cs="Calibri"/>
          <w:b/>
          <w:sz w:val="24"/>
          <w:szCs w:val="24"/>
        </w:rPr>
        <w:t xml:space="preserve">MUDr. Mgr. Sylvie </w:t>
      </w:r>
      <w:proofErr w:type="spellStart"/>
      <w:r w:rsidRPr="00371B2D">
        <w:rPr>
          <w:rFonts w:cs="Calibri"/>
          <w:b/>
          <w:sz w:val="24"/>
          <w:szCs w:val="24"/>
        </w:rPr>
        <w:t>Špitálníková</w:t>
      </w:r>
      <w:proofErr w:type="spellEnd"/>
      <w:r w:rsidRPr="00371B2D">
        <w:rPr>
          <w:rFonts w:cs="Calibri"/>
          <w:b/>
          <w:sz w:val="24"/>
          <w:szCs w:val="24"/>
        </w:rPr>
        <w:t>, Ph.D.</w:t>
      </w:r>
      <w:r w:rsidR="00257A92">
        <w:rPr>
          <w:rFonts w:cs="Calibri"/>
          <w:b/>
          <w:sz w:val="24"/>
          <w:szCs w:val="24"/>
        </w:rPr>
        <w:t xml:space="preserve"> </w:t>
      </w:r>
      <w:r w:rsidRPr="00257A92">
        <w:rPr>
          <w:rFonts w:cs="Calibri"/>
          <w:b/>
          <w:sz w:val="24"/>
          <w:szCs w:val="24"/>
        </w:rPr>
        <w:t>z</w:t>
      </w:r>
      <w:r w:rsidR="00E30EDA" w:rsidRPr="00257A92">
        <w:rPr>
          <w:rFonts w:cs="Calibri"/>
          <w:b/>
          <w:sz w:val="24"/>
          <w:szCs w:val="24"/>
        </w:rPr>
        <w:t> </w:t>
      </w:r>
      <w:r w:rsidRPr="00257A92">
        <w:rPr>
          <w:rFonts w:cs="Calibri"/>
          <w:b/>
          <w:sz w:val="24"/>
          <w:szCs w:val="24"/>
        </w:rPr>
        <w:t>Endokrinologick</w:t>
      </w:r>
      <w:r w:rsidR="0059442C" w:rsidRPr="00257A92">
        <w:rPr>
          <w:rFonts w:cs="Calibri"/>
          <w:b/>
          <w:sz w:val="24"/>
          <w:szCs w:val="24"/>
        </w:rPr>
        <w:t>é</w:t>
      </w:r>
      <w:r w:rsidRPr="0059442C">
        <w:rPr>
          <w:rFonts w:cs="Calibri"/>
          <w:b/>
          <w:color w:val="FF0000"/>
          <w:sz w:val="24"/>
          <w:szCs w:val="24"/>
        </w:rPr>
        <w:t xml:space="preserve"> </w:t>
      </w:r>
      <w:r w:rsidRPr="00371B2D">
        <w:rPr>
          <w:rFonts w:cs="Calibri"/>
          <w:b/>
          <w:sz w:val="24"/>
          <w:szCs w:val="24"/>
        </w:rPr>
        <w:t>ambulance v Nemocnici Havlíčkův Brod</w:t>
      </w:r>
      <w:r w:rsidRPr="00AC6B7A">
        <w:rPr>
          <w:rFonts w:cs="Calibri"/>
          <w:sz w:val="24"/>
          <w:szCs w:val="24"/>
        </w:rPr>
        <w:t>.</w:t>
      </w:r>
      <w:r>
        <w:rPr>
          <w:rFonts w:cs="Calibri"/>
          <w:sz w:val="24"/>
          <w:szCs w:val="24"/>
        </w:rPr>
        <w:t xml:space="preserve"> </w:t>
      </w:r>
      <w:r w:rsidR="00364648">
        <w:rPr>
          <w:rFonts w:cs="Calibri"/>
          <w:sz w:val="24"/>
          <w:szCs w:val="24"/>
        </w:rPr>
        <w:t>Ta pozorovala</w:t>
      </w:r>
      <w:r w:rsidR="008D7450">
        <w:rPr>
          <w:rFonts w:cs="Calibri"/>
          <w:sz w:val="24"/>
          <w:szCs w:val="24"/>
        </w:rPr>
        <w:t xml:space="preserve"> </w:t>
      </w:r>
      <w:r w:rsidR="00773BB2">
        <w:rPr>
          <w:rFonts w:cs="Calibri"/>
          <w:sz w:val="24"/>
          <w:szCs w:val="24"/>
        </w:rPr>
        <w:t xml:space="preserve">nejen </w:t>
      </w:r>
      <w:r w:rsidR="008D7450">
        <w:rPr>
          <w:rFonts w:cs="Calibri"/>
          <w:sz w:val="24"/>
          <w:szCs w:val="24"/>
        </w:rPr>
        <w:t>maminky</w:t>
      </w:r>
      <w:r w:rsidR="00D95EDA">
        <w:rPr>
          <w:rFonts w:cs="Calibri"/>
          <w:sz w:val="24"/>
          <w:szCs w:val="24"/>
        </w:rPr>
        <w:t>, které si v prvním trimestru těhotenství štítnou žlázu léčily,</w:t>
      </w:r>
      <w:r w:rsidR="008D7450">
        <w:rPr>
          <w:rFonts w:cs="Calibri"/>
          <w:sz w:val="24"/>
          <w:szCs w:val="24"/>
        </w:rPr>
        <w:t xml:space="preserve"> </w:t>
      </w:r>
      <w:r w:rsidR="00773BB2">
        <w:rPr>
          <w:rFonts w:cs="Calibri"/>
          <w:sz w:val="24"/>
          <w:szCs w:val="24"/>
        </w:rPr>
        <w:t xml:space="preserve">ale později </w:t>
      </w:r>
      <w:r w:rsidR="008D7450">
        <w:rPr>
          <w:rFonts w:cs="Calibri"/>
          <w:sz w:val="24"/>
          <w:szCs w:val="24"/>
        </w:rPr>
        <w:t xml:space="preserve">i </w:t>
      </w:r>
      <w:r w:rsidR="00364648">
        <w:rPr>
          <w:rFonts w:cs="Calibri"/>
          <w:sz w:val="24"/>
          <w:szCs w:val="24"/>
        </w:rPr>
        <w:t>jejich děti</w:t>
      </w:r>
      <w:r w:rsidR="00D95EDA">
        <w:rPr>
          <w:rFonts w:cs="Calibri"/>
          <w:sz w:val="24"/>
          <w:szCs w:val="24"/>
        </w:rPr>
        <w:t xml:space="preserve">, když se narodily a vyrostly do věku </w:t>
      </w:r>
      <w:r w:rsidR="00D95EDA" w:rsidRPr="003327E2">
        <w:rPr>
          <w:rFonts w:cs="Calibri"/>
          <w:sz w:val="24"/>
          <w:szCs w:val="24"/>
        </w:rPr>
        <w:t>šesti a</w:t>
      </w:r>
      <w:r w:rsidR="0059442C" w:rsidRPr="003327E2">
        <w:rPr>
          <w:rFonts w:cs="Calibri"/>
          <w:sz w:val="24"/>
          <w:szCs w:val="24"/>
        </w:rPr>
        <w:t>ž</w:t>
      </w:r>
      <w:r w:rsidR="00D95EDA" w:rsidRPr="003327E2">
        <w:rPr>
          <w:rFonts w:cs="Calibri"/>
          <w:sz w:val="24"/>
          <w:szCs w:val="24"/>
        </w:rPr>
        <w:t xml:space="preserve"> devíti let</w:t>
      </w:r>
      <w:r w:rsidR="00D95EDA">
        <w:rPr>
          <w:rFonts w:cs="Calibri"/>
          <w:sz w:val="24"/>
          <w:szCs w:val="24"/>
        </w:rPr>
        <w:t>.</w:t>
      </w:r>
    </w:p>
    <w:p w14:paraId="250F8526" w14:textId="5B521D69" w:rsidR="00AC6B7A" w:rsidRPr="00AC6B7A" w:rsidRDefault="00AC6B7A" w:rsidP="0031579A">
      <w:pPr>
        <w:pStyle w:val="Bezmezer"/>
        <w:jc w:val="both"/>
        <w:rPr>
          <w:rFonts w:cs="Calibri"/>
          <w:b/>
          <w:sz w:val="24"/>
          <w:szCs w:val="24"/>
        </w:rPr>
      </w:pPr>
    </w:p>
    <w:p w14:paraId="5F73B754" w14:textId="0B3D8FC6" w:rsidR="00BC369B" w:rsidRPr="003327E2" w:rsidRDefault="00364648" w:rsidP="0031579A">
      <w:pPr>
        <w:pStyle w:val="Bezmezer"/>
        <w:jc w:val="both"/>
        <w:rPr>
          <w:rFonts w:cs="Calibri"/>
          <w:sz w:val="24"/>
          <w:szCs w:val="24"/>
        </w:rPr>
      </w:pPr>
      <w:r>
        <w:rPr>
          <w:rFonts w:cs="Calibri"/>
          <w:sz w:val="24"/>
          <w:szCs w:val="24"/>
        </w:rPr>
        <w:t xml:space="preserve">Významné rozdíly v intelektovém výkonu těchto dětí, </w:t>
      </w:r>
      <w:r w:rsidR="00773BB2">
        <w:rPr>
          <w:rFonts w:cs="Calibri"/>
          <w:sz w:val="24"/>
          <w:szCs w:val="24"/>
        </w:rPr>
        <w:t>ve srovnání</w:t>
      </w:r>
      <w:r>
        <w:rPr>
          <w:rFonts w:cs="Calibri"/>
          <w:sz w:val="24"/>
          <w:szCs w:val="24"/>
        </w:rPr>
        <w:t xml:space="preserve"> </w:t>
      </w:r>
      <w:r w:rsidR="00685076">
        <w:rPr>
          <w:rFonts w:cs="Calibri"/>
          <w:sz w:val="24"/>
          <w:szCs w:val="24"/>
        </w:rPr>
        <w:t>s dětmi, jejichž matky měly štítnou žlázu zdravou</w:t>
      </w:r>
      <w:r w:rsidR="00773BB2">
        <w:rPr>
          <w:rFonts w:cs="Calibri"/>
          <w:sz w:val="24"/>
          <w:szCs w:val="24"/>
        </w:rPr>
        <w:t>, lékařka Špitálníková nezaznamenala</w:t>
      </w:r>
      <w:r w:rsidR="00685076">
        <w:rPr>
          <w:rFonts w:cs="Calibri"/>
          <w:sz w:val="24"/>
          <w:szCs w:val="24"/>
        </w:rPr>
        <w:t xml:space="preserve">. </w:t>
      </w:r>
      <w:r>
        <w:rPr>
          <w:rFonts w:cs="Calibri"/>
          <w:sz w:val="24"/>
          <w:szCs w:val="24"/>
        </w:rPr>
        <w:t>O</w:t>
      </w:r>
      <w:r w:rsidR="00685076">
        <w:rPr>
          <w:rFonts w:cs="Calibri"/>
          <w:sz w:val="24"/>
          <w:szCs w:val="24"/>
        </w:rPr>
        <w:t xml:space="preserve">bě skupiny dětí podaly </w:t>
      </w:r>
      <w:r w:rsidR="00773BB2">
        <w:rPr>
          <w:rFonts w:cs="Calibri"/>
          <w:sz w:val="24"/>
          <w:szCs w:val="24"/>
        </w:rPr>
        <w:t xml:space="preserve">v souhrnu </w:t>
      </w:r>
      <w:r w:rsidR="00685076">
        <w:rPr>
          <w:rFonts w:cs="Calibri"/>
          <w:sz w:val="24"/>
          <w:szCs w:val="24"/>
        </w:rPr>
        <w:t xml:space="preserve">průměrný </w:t>
      </w:r>
      <w:r w:rsidR="00773BB2">
        <w:rPr>
          <w:rFonts w:cs="Calibri"/>
          <w:sz w:val="24"/>
          <w:szCs w:val="24"/>
        </w:rPr>
        <w:t>výkon</w:t>
      </w:r>
      <w:r w:rsidR="00685076">
        <w:rPr>
          <w:rFonts w:cs="Calibri"/>
          <w:sz w:val="24"/>
          <w:szCs w:val="24"/>
        </w:rPr>
        <w:t>. Z</w:t>
      </w:r>
      <w:r>
        <w:rPr>
          <w:rFonts w:cs="Calibri"/>
          <w:sz w:val="24"/>
          <w:szCs w:val="24"/>
        </w:rPr>
        <w:t> průzkumu nicméně</w:t>
      </w:r>
      <w:r w:rsidR="00685076">
        <w:rPr>
          <w:rFonts w:cs="Calibri"/>
          <w:sz w:val="24"/>
          <w:szCs w:val="24"/>
        </w:rPr>
        <w:t xml:space="preserve"> vyplynulo, že </w:t>
      </w:r>
      <w:r w:rsidR="00D95EDA">
        <w:rPr>
          <w:rFonts w:cs="Calibri"/>
          <w:sz w:val="24"/>
          <w:szCs w:val="24"/>
        </w:rPr>
        <w:t xml:space="preserve">pokud se těhotná žena začala léčit včas, intelekt dítěte </w:t>
      </w:r>
      <w:r w:rsidR="00773BB2">
        <w:rPr>
          <w:rFonts w:cs="Calibri"/>
          <w:sz w:val="24"/>
          <w:szCs w:val="24"/>
        </w:rPr>
        <w:lastRenderedPageBreak/>
        <w:t xml:space="preserve">ovlivněn </w:t>
      </w:r>
      <w:r w:rsidR="00D95EDA">
        <w:rPr>
          <w:rFonts w:cs="Calibri"/>
          <w:sz w:val="24"/>
          <w:szCs w:val="24"/>
        </w:rPr>
        <w:t>nebyl. Pokud se však neléčila, děti měly</w:t>
      </w:r>
      <w:r w:rsidR="0059442C">
        <w:rPr>
          <w:rFonts w:cs="Calibri"/>
          <w:sz w:val="24"/>
          <w:szCs w:val="24"/>
        </w:rPr>
        <w:t xml:space="preserve"> </w:t>
      </w:r>
      <w:r w:rsidR="00D95EDA" w:rsidRPr="003327E2">
        <w:rPr>
          <w:rFonts w:cs="Calibri"/>
          <w:sz w:val="24"/>
          <w:szCs w:val="24"/>
        </w:rPr>
        <w:t xml:space="preserve">vývojovou poruchu učení nebo pozornosti, </w:t>
      </w:r>
      <w:r w:rsidRPr="003327E2">
        <w:rPr>
          <w:rFonts w:cs="Calibri"/>
          <w:sz w:val="24"/>
          <w:szCs w:val="24"/>
        </w:rPr>
        <w:t>upozorňuje</w:t>
      </w:r>
      <w:r w:rsidR="00685076" w:rsidRPr="003327E2">
        <w:rPr>
          <w:rFonts w:cs="Calibri"/>
          <w:sz w:val="24"/>
          <w:szCs w:val="24"/>
        </w:rPr>
        <w:t xml:space="preserve"> </w:t>
      </w:r>
      <w:r w:rsidR="0059442C" w:rsidRPr="003327E2">
        <w:rPr>
          <w:rFonts w:cs="Calibri"/>
          <w:sz w:val="24"/>
          <w:szCs w:val="24"/>
        </w:rPr>
        <w:t xml:space="preserve">MUDr. </w:t>
      </w:r>
      <w:r w:rsidR="00685076" w:rsidRPr="003327E2">
        <w:rPr>
          <w:rFonts w:cs="Calibri"/>
          <w:sz w:val="24"/>
          <w:szCs w:val="24"/>
        </w:rPr>
        <w:t xml:space="preserve">Špitálníková. </w:t>
      </w:r>
    </w:p>
    <w:p w14:paraId="754CF804" w14:textId="77777777" w:rsidR="00685076" w:rsidRDefault="00685076" w:rsidP="0031579A">
      <w:pPr>
        <w:pStyle w:val="Bezmezer"/>
        <w:jc w:val="both"/>
        <w:rPr>
          <w:rFonts w:cs="Calibri"/>
          <w:sz w:val="24"/>
          <w:szCs w:val="24"/>
          <w:highlight w:val="yellow"/>
        </w:rPr>
      </w:pPr>
    </w:p>
    <w:p w14:paraId="090180F6" w14:textId="50A692E5" w:rsidR="00DF61B5" w:rsidRDefault="00BB0CD9" w:rsidP="00DF61B5">
      <w:pPr>
        <w:pStyle w:val="Bezmezer"/>
        <w:jc w:val="both"/>
        <w:rPr>
          <w:rFonts w:cs="Calibri"/>
          <w:bCs/>
          <w:sz w:val="24"/>
          <w:szCs w:val="24"/>
        </w:rPr>
      </w:pPr>
      <w:r w:rsidRPr="00DF61B5">
        <w:rPr>
          <w:rFonts w:cs="Calibri"/>
          <w:bCs/>
          <w:i/>
          <w:sz w:val="24"/>
          <w:szCs w:val="24"/>
        </w:rPr>
        <w:t xml:space="preserve">„Vyvíjecí se plod je </w:t>
      </w:r>
      <w:r w:rsidR="00FA623C">
        <w:rPr>
          <w:rFonts w:cs="Calibri"/>
          <w:bCs/>
          <w:i/>
          <w:sz w:val="24"/>
          <w:szCs w:val="24"/>
        </w:rPr>
        <w:t>přibližně</w:t>
      </w:r>
      <w:r w:rsidRPr="00DF61B5">
        <w:rPr>
          <w:rFonts w:cs="Calibri"/>
          <w:bCs/>
          <w:i/>
          <w:sz w:val="24"/>
          <w:szCs w:val="24"/>
        </w:rPr>
        <w:t xml:space="preserve"> do 16. týdne </w:t>
      </w:r>
      <w:r w:rsidR="00FA623C">
        <w:rPr>
          <w:rFonts w:cs="Calibri"/>
          <w:bCs/>
          <w:i/>
          <w:sz w:val="24"/>
          <w:szCs w:val="24"/>
        </w:rPr>
        <w:t xml:space="preserve">těhotenství </w:t>
      </w:r>
      <w:r w:rsidRPr="00DF61B5">
        <w:rPr>
          <w:rFonts w:cs="Calibri"/>
          <w:bCs/>
          <w:i/>
          <w:sz w:val="24"/>
          <w:szCs w:val="24"/>
        </w:rPr>
        <w:t xml:space="preserve">závislý na </w:t>
      </w:r>
      <w:r w:rsidR="00FA623C">
        <w:rPr>
          <w:rFonts w:cs="Calibri"/>
          <w:bCs/>
          <w:i/>
          <w:sz w:val="24"/>
          <w:szCs w:val="24"/>
        </w:rPr>
        <w:t xml:space="preserve">přísunu </w:t>
      </w:r>
      <w:r w:rsidRPr="00DF61B5">
        <w:rPr>
          <w:rFonts w:cs="Calibri"/>
          <w:bCs/>
          <w:i/>
          <w:sz w:val="24"/>
          <w:szCs w:val="24"/>
        </w:rPr>
        <w:t>hormon</w:t>
      </w:r>
      <w:r w:rsidR="00FA623C">
        <w:rPr>
          <w:rFonts w:cs="Calibri"/>
          <w:bCs/>
          <w:i/>
          <w:sz w:val="24"/>
          <w:szCs w:val="24"/>
        </w:rPr>
        <w:t>ů</w:t>
      </w:r>
      <w:r w:rsidRPr="00DF61B5">
        <w:rPr>
          <w:rFonts w:cs="Calibri"/>
          <w:bCs/>
          <w:i/>
          <w:sz w:val="24"/>
          <w:szCs w:val="24"/>
        </w:rPr>
        <w:t xml:space="preserve"> štítné žlázy </w:t>
      </w:r>
      <w:r w:rsidR="00FA623C">
        <w:rPr>
          <w:rFonts w:cs="Calibri"/>
          <w:bCs/>
          <w:i/>
          <w:sz w:val="24"/>
          <w:szCs w:val="24"/>
        </w:rPr>
        <w:t xml:space="preserve">od </w:t>
      </w:r>
      <w:r w:rsidRPr="00DF61B5">
        <w:rPr>
          <w:rFonts w:cs="Calibri"/>
          <w:bCs/>
          <w:i/>
          <w:sz w:val="24"/>
          <w:szCs w:val="24"/>
        </w:rPr>
        <w:t>matky</w:t>
      </w:r>
      <w:r w:rsidR="00FA623C">
        <w:rPr>
          <w:rFonts w:cs="Calibri"/>
          <w:bCs/>
          <w:i/>
          <w:sz w:val="24"/>
          <w:szCs w:val="24"/>
        </w:rPr>
        <w:t xml:space="preserve">. Tyto hormony jsou přitom zásadní </w:t>
      </w:r>
      <w:r w:rsidRPr="00DF61B5">
        <w:rPr>
          <w:rFonts w:cs="Calibri"/>
          <w:bCs/>
          <w:i/>
          <w:sz w:val="24"/>
          <w:szCs w:val="24"/>
        </w:rPr>
        <w:t xml:space="preserve">pro </w:t>
      </w:r>
      <w:r w:rsidR="00FA623C">
        <w:rPr>
          <w:rFonts w:cs="Calibri"/>
          <w:bCs/>
          <w:i/>
          <w:sz w:val="24"/>
          <w:szCs w:val="24"/>
        </w:rPr>
        <w:t xml:space="preserve">jeho </w:t>
      </w:r>
      <w:r w:rsidRPr="00DF61B5">
        <w:rPr>
          <w:rFonts w:cs="Calibri"/>
          <w:bCs/>
          <w:i/>
          <w:sz w:val="24"/>
          <w:szCs w:val="24"/>
        </w:rPr>
        <w:t>správný vývoj</w:t>
      </w:r>
      <w:r w:rsidR="00FA623C">
        <w:rPr>
          <w:rFonts w:cs="Calibri"/>
          <w:bCs/>
          <w:i/>
          <w:sz w:val="24"/>
          <w:szCs w:val="24"/>
        </w:rPr>
        <w:t xml:space="preserve"> a n</w:t>
      </w:r>
      <w:r w:rsidRPr="00DF61B5">
        <w:rPr>
          <w:rFonts w:cs="Calibri"/>
          <w:i/>
          <w:sz w:val="24"/>
          <w:szCs w:val="24"/>
        </w:rPr>
        <w:t>edostatek je</w:t>
      </w:r>
      <w:r w:rsidR="00181B75">
        <w:rPr>
          <w:rFonts w:cs="Calibri"/>
          <w:i/>
          <w:sz w:val="24"/>
          <w:szCs w:val="24"/>
        </w:rPr>
        <w:t xml:space="preserve"> navíc </w:t>
      </w:r>
      <w:r w:rsidRPr="00DF61B5">
        <w:rPr>
          <w:rFonts w:cs="Calibri"/>
          <w:i/>
          <w:sz w:val="24"/>
          <w:szCs w:val="24"/>
        </w:rPr>
        <w:t>spojen s řadou těhotenských komplikací</w:t>
      </w:r>
      <w:r w:rsidR="002E6DF5">
        <w:rPr>
          <w:rFonts w:cs="Calibri"/>
          <w:i/>
          <w:sz w:val="24"/>
          <w:szCs w:val="24"/>
        </w:rPr>
        <w:t>. Například riziko potratu v prvním trimestru je u žen s neléčenou poruchou štítné žlázy až třikrát v</w:t>
      </w:r>
      <w:r w:rsidR="00DF7387">
        <w:rPr>
          <w:rFonts w:cs="Calibri"/>
          <w:i/>
          <w:sz w:val="24"/>
          <w:szCs w:val="24"/>
        </w:rPr>
        <w:t>yšší</w:t>
      </w:r>
      <w:r w:rsidR="00225B44">
        <w:rPr>
          <w:rFonts w:cs="Calibri"/>
          <w:i/>
          <w:sz w:val="24"/>
          <w:szCs w:val="24"/>
        </w:rPr>
        <w:t>,</w:t>
      </w:r>
      <w:r w:rsidR="00315C7A">
        <w:rPr>
          <w:rFonts w:cs="Calibri"/>
          <w:i/>
          <w:sz w:val="24"/>
          <w:szCs w:val="24"/>
        </w:rPr>
        <w:t>“</w:t>
      </w:r>
      <w:r>
        <w:rPr>
          <w:rFonts w:cs="Calibri"/>
          <w:i/>
          <w:sz w:val="24"/>
          <w:szCs w:val="24"/>
        </w:rPr>
        <w:t xml:space="preserve"> </w:t>
      </w:r>
      <w:r w:rsidR="00DF61B5" w:rsidRPr="00685076">
        <w:rPr>
          <w:rFonts w:cs="Calibri"/>
          <w:sz w:val="24"/>
          <w:szCs w:val="24"/>
        </w:rPr>
        <w:t xml:space="preserve">doplnil </w:t>
      </w:r>
      <w:r w:rsidR="00DF61B5" w:rsidRPr="00652121">
        <w:rPr>
          <w:rFonts w:cs="Calibri"/>
          <w:b/>
          <w:bCs/>
          <w:sz w:val="24"/>
          <w:szCs w:val="24"/>
        </w:rPr>
        <w:t>MUDr. Patrik Šimják z Gynekologicko-porodnické kliniky VFN v Praze a</w:t>
      </w:r>
      <w:r w:rsidR="00DF61B5">
        <w:rPr>
          <w:rFonts w:cs="Calibri"/>
          <w:b/>
          <w:bCs/>
          <w:sz w:val="24"/>
          <w:szCs w:val="24"/>
        </w:rPr>
        <w:t> </w:t>
      </w:r>
      <w:r w:rsidR="00DF61B5" w:rsidRPr="00652121">
        <w:rPr>
          <w:rFonts w:cs="Calibri"/>
          <w:b/>
          <w:bCs/>
          <w:sz w:val="24"/>
          <w:szCs w:val="24"/>
        </w:rPr>
        <w:t>1. lékařské fakulty Univerzity Karlovy.</w:t>
      </w:r>
      <w:r w:rsidR="00DF61B5" w:rsidRPr="00685076">
        <w:rPr>
          <w:rFonts w:cs="Calibri"/>
          <w:bCs/>
          <w:sz w:val="24"/>
          <w:szCs w:val="24"/>
        </w:rPr>
        <w:t xml:space="preserve"> </w:t>
      </w:r>
    </w:p>
    <w:p w14:paraId="38D5737D" w14:textId="666E162D" w:rsidR="00BB0CD9" w:rsidRDefault="00BB0CD9" w:rsidP="0031579A">
      <w:pPr>
        <w:pStyle w:val="Bezmezer"/>
        <w:jc w:val="both"/>
        <w:rPr>
          <w:rFonts w:cs="Calibri"/>
          <w:bCs/>
          <w:sz w:val="24"/>
          <w:szCs w:val="24"/>
        </w:rPr>
      </w:pPr>
    </w:p>
    <w:p w14:paraId="25F1BE85" w14:textId="5B629163" w:rsidR="0031579A" w:rsidRDefault="00685076" w:rsidP="0031579A">
      <w:pPr>
        <w:pStyle w:val="Bezmezer"/>
        <w:jc w:val="both"/>
        <w:rPr>
          <w:rFonts w:asciiTheme="minorHAnsi" w:hAnsiTheme="minorHAnsi"/>
          <w:bCs/>
          <w:sz w:val="24"/>
          <w:szCs w:val="24"/>
        </w:rPr>
      </w:pPr>
      <w:r w:rsidRPr="00652121">
        <w:rPr>
          <w:bCs/>
          <w:sz w:val="24"/>
          <w:szCs w:val="24"/>
        </w:rPr>
        <w:t>Praxe v</w:t>
      </w:r>
      <w:r w:rsidR="00D95EDA" w:rsidRPr="00652121">
        <w:rPr>
          <w:bCs/>
          <w:sz w:val="24"/>
          <w:szCs w:val="24"/>
        </w:rPr>
        <w:t> </w:t>
      </w:r>
      <w:r w:rsidRPr="00652121">
        <w:rPr>
          <w:bCs/>
          <w:sz w:val="24"/>
          <w:szCs w:val="24"/>
        </w:rPr>
        <w:t>ordinacích</w:t>
      </w:r>
      <w:r w:rsidR="00D95EDA" w:rsidRPr="00652121">
        <w:rPr>
          <w:bCs/>
          <w:sz w:val="24"/>
          <w:szCs w:val="24"/>
        </w:rPr>
        <w:t xml:space="preserve"> však</w:t>
      </w:r>
      <w:r w:rsidRPr="00652121">
        <w:rPr>
          <w:bCs/>
          <w:sz w:val="24"/>
          <w:szCs w:val="24"/>
        </w:rPr>
        <w:t xml:space="preserve"> ukazuje, že </w:t>
      </w:r>
      <w:r w:rsidR="00EC66CF" w:rsidRPr="00652121">
        <w:rPr>
          <w:bCs/>
          <w:sz w:val="24"/>
          <w:szCs w:val="24"/>
        </w:rPr>
        <w:t xml:space="preserve">aktivní screening </w:t>
      </w:r>
      <w:r w:rsidR="00EC66CF" w:rsidRPr="00652121">
        <w:rPr>
          <w:sz w:val="24"/>
          <w:szCs w:val="24"/>
        </w:rPr>
        <w:t xml:space="preserve">formou plošného </w:t>
      </w:r>
      <w:r w:rsidR="00EC66CF" w:rsidRPr="00652121">
        <w:rPr>
          <w:bCs/>
          <w:sz w:val="24"/>
          <w:szCs w:val="24"/>
        </w:rPr>
        <w:t>dotazování</w:t>
      </w:r>
      <w:r w:rsidR="00EC66CF" w:rsidRPr="00652121">
        <w:rPr>
          <w:sz w:val="24"/>
          <w:szCs w:val="24"/>
        </w:rPr>
        <w:t xml:space="preserve"> na rizikové faktory </w:t>
      </w:r>
      <w:r w:rsidR="00EC66CF" w:rsidRPr="00652121">
        <w:rPr>
          <w:bCs/>
          <w:sz w:val="24"/>
          <w:szCs w:val="24"/>
        </w:rPr>
        <w:t>provádí</w:t>
      </w:r>
      <w:r w:rsidR="00EC66CF" w:rsidRPr="00652121">
        <w:rPr>
          <w:sz w:val="24"/>
          <w:szCs w:val="24"/>
        </w:rPr>
        <w:t xml:space="preserve"> jen </w:t>
      </w:r>
      <w:r w:rsidR="00A73D8B">
        <w:rPr>
          <w:bCs/>
          <w:sz w:val="24"/>
          <w:szCs w:val="24"/>
        </w:rPr>
        <w:t>menší</w:t>
      </w:r>
      <w:r w:rsidR="00A73D8B" w:rsidRPr="00652121">
        <w:rPr>
          <w:bCs/>
          <w:sz w:val="24"/>
          <w:szCs w:val="24"/>
        </w:rPr>
        <w:t xml:space="preserve"> </w:t>
      </w:r>
      <w:r w:rsidR="00EC66CF" w:rsidRPr="00652121">
        <w:rPr>
          <w:bCs/>
          <w:sz w:val="24"/>
          <w:szCs w:val="24"/>
        </w:rPr>
        <w:t>část gynekologů.</w:t>
      </w:r>
      <w:r w:rsidR="00EC66CF" w:rsidRPr="00652121">
        <w:rPr>
          <w:sz w:val="24"/>
          <w:szCs w:val="24"/>
        </w:rPr>
        <w:t xml:space="preserve"> </w:t>
      </w:r>
      <w:r w:rsidR="004F3209" w:rsidRPr="00652121">
        <w:rPr>
          <w:sz w:val="24"/>
          <w:szCs w:val="24"/>
        </w:rPr>
        <w:t>V Česku přitom</w:t>
      </w:r>
      <w:r w:rsidR="00742180" w:rsidRPr="00652121">
        <w:rPr>
          <w:sz w:val="24"/>
          <w:szCs w:val="24"/>
        </w:rPr>
        <w:t xml:space="preserve"> podle </w:t>
      </w:r>
      <w:r w:rsidR="00FA71B3">
        <w:rPr>
          <w:sz w:val="24"/>
          <w:szCs w:val="24"/>
        </w:rPr>
        <w:t>odborníků</w:t>
      </w:r>
      <w:r w:rsidR="004F3209" w:rsidRPr="00652121">
        <w:rPr>
          <w:sz w:val="24"/>
          <w:szCs w:val="24"/>
        </w:rPr>
        <w:t xml:space="preserve"> </w:t>
      </w:r>
      <w:r w:rsidR="00FA71B3">
        <w:rPr>
          <w:sz w:val="24"/>
          <w:szCs w:val="24"/>
        </w:rPr>
        <w:t>uniká diagnóze</w:t>
      </w:r>
      <w:r w:rsidR="004F3209" w:rsidRPr="00652121">
        <w:rPr>
          <w:sz w:val="24"/>
          <w:szCs w:val="24"/>
        </w:rPr>
        <w:t xml:space="preserve"> nejméně </w:t>
      </w:r>
      <w:r w:rsidR="004F3209" w:rsidRPr="00FA71B3">
        <w:rPr>
          <w:sz w:val="24"/>
          <w:szCs w:val="24"/>
        </w:rPr>
        <w:t xml:space="preserve">50 </w:t>
      </w:r>
      <w:r w:rsidR="00652121" w:rsidRPr="00FA71B3">
        <w:rPr>
          <w:sz w:val="24"/>
          <w:szCs w:val="24"/>
        </w:rPr>
        <w:t>%</w:t>
      </w:r>
      <w:r w:rsidR="004F3209" w:rsidRPr="00FA71B3">
        <w:rPr>
          <w:sz w:val="24"/>
          <w:szCs w:val="24"/>
        </w:rPr>
        <w:t xml:space="preserve"> žen</w:t>
      </w:r>
      <w:r w:rsidR="004F3209" w:rsidRPr="00652121">
        <w:rPr>
          <w:sz w:val="24"/>
          <w:szCs w:val="24"/>
        </w:rPr>
        <w:t xml:space="preserve">, které mají v laboratorních testech na funkci štítné žlázy odchylky. </w:t>
      </w:r>
      <w:r w:rsidR="00E00403">
        <w:rPr>
          <w:sz w:val="24"/>
          <w:szCs w:val="24"/>
        </w:rPr>
        <w:t>Podle Národního registru rodiček</w:t>
      </w:r>
      <w:r w:rsidR="00E33ECF">
        <w:rPr>
          <w:sz w:val="24"/>
          <w:szCs w:val="24"/>
        </w:rPr>
        <w:t xml:space="preserve"> se</w:t>
      </w:r>
      <w:r w:rsidR="00E00403">
        <w:rPr>
          <w:sz w:val="24"/>
          <w:szCs w:val="24"/>
        </w:rPr>
        <w:t xml:space="preserve"> p</w:t>
      </w:r>
      <w:r w:rsidR="0031579A" w:rsidRPr="00652121">
        <w:rPr>
          <w:rFonts w:asciiTheme="minorHAnsi" w:hAnsiTheme="minorHAnsi"/>
          <w:bCs/>
          <w:sz w:val="24"/>
          <w:szCs w:val="24"/>
        </w:rPr>
        <w:t xml:space="preserve">očty porodů </w:t>
      </w:r>
      <w:r w:rsidR="00E33ECF">
        <w:rPr>
          <w:rFonts w:asciiTheme="minorHAnsi" w:hAnsiTheme="minorHAnsi"/>
          <w:bCs/>
          <w:sz w:val="24"/>
          <w:szCs w:val="24"/>
        </w:rPr>
        <w:t xml:space="preserve">v posledních letech </w:t>
      </w:r>
      <w:r w:rsidR="0031579A" w:rsidRPr="00652121">
        <w:rPr>
          <w:rFonts w:asciiTheme="minorHAnsi" w:hAnsiTheme="minorHAnsi"/>
          <w:bCs/>
          <w:sz w:val="24"/>
          <w:szCs w:val="24"/>
        </w:rPr>
        <w:t xml:space="preserve">zvyšují. </w:t>
      </w:r>
      <w:r w:rsidR="0031579A" w:rsidRPr="00253C6B">
        <w:rPr>
          <w:rFonts w:asciiTheme="minorHAnsi" w:hAnsiTheme="minorHAnsi"/>
          <w:bCs/>
          <w:sz w:val="24"/>
          <w:szCs w:val="24"/>
        </w:rPr>
        <w:t xml:space="preserve">Zatímco v roce 2002 </w:t>
      </w:r>
      <w:r w:rsidR="0031579A" w:rsidRPr="00731B19">
        <w:rPr>
          <w:rFonts w:asciiTheme="minorHAnsi" w:hAnsiTheme="minorHAnsi"/>
          <w:bCs/>
          <w:sz w:val="24"/>
          <w:szCs w:val="24"/>
        </w:rPr>
        <w:t>evidoval Národní registr rodiček 91</w:t>
      </w:r>
      <w:r w:rsidR="00EF1FE0">
        <w:rPr>
          <w:rFonts w:asciiTheme="minorHAnsi" w:hAnsiTheme="minorHAnsi"/>
          <w:bCs/>
          <w:sz w:val="24"/>
          <w:szCs w:val="24"/>
        </w:rPr>
        <w:t xml:space="preserve"> </w:t>
      </w:r>
      <w:r w:rsidR="0031579A" w:rsidRPr="00731B19">
        <w:rPr>
          <w:rFonts w:asciiTheme="minorHAnsi" w:hAnsiTheme="minorHAnsi"/>
          <w:bCs/>
          <w:sz w:val="24"/>
          <w:szCs w:val="24"/>
        </w:rPr>
        <w:t xml:space="preserve">534 porodů, </w:t>
      </w:r>
      <w:r w:rsidR="00605C13" w:rsidRPr="00731B19">
        <w:rPr>
          <w:rFonts w:asciiTheme="minorHAnsi" w:hAnsiTheme="minorHAnsi"/>
          <w:bCs/>
          <w:sz w:val="24"/>
          <w:szCs w:val="24"/>
        </w:rPr>
        <w:t>v roce 2017</w:t>
      </w:r>
      <w:r w:rsidR="0031579A" w:rsidRPr="00731B19">
        <w:rPr>
          <w:rFonts w:asciiTheme="minorHAnsi" w:hAnsiTheme="minorHAnsi"/>
          <w:bCs/>
          <w:sz w:val="24"/>
          <w:szCs w:val="24"/>
        </w:rPr>
        <w:t xml:space="preserve"> jich bylo již 111</w:t>
      </w:r>
      <w:r w:rsidR="00EF1FE0">
        <w:rPr>
          <w:rFonts w:asciiTheme="minorHAnsi" w:hAnsiTheme="minorHAnsi"/>
          <w:bCs/>
          <w:sz w:val="24"/>
          <w:szCs w:val="24"/>
        </w:rPr>
        <w:t xml:space="preserve"> </w:t>
      </w:r>
      <w:bookmarkStart w:id="1" w:name="_GoBack"/>
      <w:bookmarkEnd w:id="1"/>
      <w:r w:rsidR="0031579A" w:rsidRPr="00731B19">
        <w:rPr>
          <w:rFonts w:asciiTheme="minorHAnsi" w:hAnsiTheme="minorHAnsi"/>
          <w:bCs/>
          <w:sz w:val="24"/>
          <w:szCs w:val="24"/>
        </w:rPr>
        <w:t>729</w:t>
      </w:r>
      <w:r w:rsidR="00605C13" w:rsidRPr="00731B19">
        <w:rPr>
          <w:rFonts w:asciiTheme="minorHAnsi" w:hAnsiTheme="minorHAnsi"/>
          <w:bCs/>
          <w:sz w:val="24"/>
          <w:szCs w:val="24"/>
        </w:rPr>
        <w:t xml:space="preserve"> (o 22 % více než v roce 2002).</w:t>
      </w:r>
    </w:p>
    <w:p w14:paraId="1F264082" w14:textId="19856EEE" w:rsidR="007A6C00" w:rsidRDefault="007A6C00" w:rsidP="0031579A">
      <w:pPr>
        <w:pStyle w:val="Bezmezer"/>
        <w:jc w:val="both"/>
        <w:rPr>
          <w:rFonts w:asciiTheme="minorHAnsi" w:hAnsiTheme="minorHAnsi"/>
          <w:bCs/>
          <w:sz w:val="24"/>
          <w:szCs w:val="24"/>
        </w:rPr>
      </w:pPr>
    </w:p>
    <w:p w14:paraId="74D58812" w14:textId="117D7285" w:rsidR="007C685A" w:rsidRDefault="005B4160" w:rsidP="004F19EA">
      <w:pPr>
        <w:pStyle w:val="Bezmezer"/>
        <w:jc w:val="both"/>
        <w:rPr>
          <w:rFonts w:cs="Calibri"/>
          <w:b/>
          <w:bCs/>
          <w:sz w:val="24"/>
          <w:szCs w:val="24"/>
        </w:rPr>
      </w:pPr>
      <w:r w:rsidRPr="004F19EA">
        <w:rPr>
          <w:rFonts w:cs="Calibri"/>
          <w:i/>
          <w:sz w:val="24"/>
          <w:szCs w:val="24"/>
        </w:rPr>
        <w:t xml:space="preserve">„Těhotné </w:t>
      </w:r>
      <w:r w:rsidR="00C23FB8" w:rsidRPr="004F19EA">
        <w:rPr>
          <w:rFonts w:cs="Calibri"/>
          <w:i/>
          <w:sz w:val="24"/>
          <w:szCs w:val="24"/>
        </w:rPr>
        <w:t>mohou trpět poruchou</w:t>
      </w:r>
      <w:r w:rsidRPr="004F19EA">
        <w:rPr>
          <w:rFonts w:cs="Calibri"/>
          <w:i/>
          <w:sz w:val="24"/>
          <w:szCs w:val="24"/>
        </w:rPr>
        <w:t xml:space="preserve"> štítné žlázy, která se ještě neprojevila průvodními příznaky, ale </w:t>
      </w:r>
      <w:r w:rsidR="0094533E">
        <w:rPr>
          <w:rFonts w:cs="Calibri"/>
          <w:i/>
          <w:sz w:val="24"/>
          <w:szCs w:val="24"/>
        </w:rPr>
        <w:t xml:space="preserve">díky </w:t>
      </w:r>
      <w:r w:rsidRPr="004F19EA">
        <w:rPr>
          <w:rFonts w:cs="Calibri"/>
          <w:i/>
          <w:sz w:val="24"/>
          <w:szCs w:val="24"/>
        </w:rPr>
        <w:t>vyšetření</w:t>
      </w:r>
      <w:r w:rsidR="0094533E">
        <w:rPr>
          <w:rFonts w:cs="Calibri"/>
          <w:i/>
          <w:sz w:val="24"/>
          <w:szCs w:val="24"/>
        </w:rPr>
        <w:t xml:space="preserve"> lze</w:t>
      </w:r>
      <w:r w:rsidRPr="004F19EA">
        <w:rPr>
          <w:rFonts w:cs="Calibri"/>
          <w:i/>
          <w:sz w:val="24"/>
          <w:szCs w:val="24"/>
        </w:rPr>
        <w:t xml:space="preserve"> prokázat, že porucha může být závažná a štítná žláza není schopna dodávat plodu dostatečné množství hormonu tyr</w:t>
      </w:r>
      <w:r w:rsidR="008B006C">
        <w:rPr>
          <w:rFonts w:cs="Calibri"/>
          <w:i/>
          <w:sz w:val="24"/>
          <w:szCs w:val="24"/>
        </w:rPr>
        <w:t>oxinu</w:t>
      </w:r>
      <w:r w:rsidRPr="004F19EA">
        <w:rPr>
          <w:rFonts w:cs="Calibri"/>
          <w:i/>
          <w:sz w:val="24"/>
          <w:szCs w:val="24"/>
        </w:rPr>
        <w:t>. T</w:t>
      </w:r>
      <w:r w:rsidR="0094533E">
        <w:rPr>
          <w:rFonts w:cs="Calibri"/>
          <w:i/>
          <w:sz w:val="24"/>
          <w:szCs w:val="24"/>
        </w:rPr>
        <w:t>o</w:t>
      </w:r>
      <w:r w:rsidRPr="004F19EA">
        <w:rPr>
          <w:rFonts w:cs="Calibri"/>
          <w:i/>
          <w:sz w:val="24"/>
          <w:szCs w:val="24"/>
        </w:rPr>
        <w:t xml:space="preserve">to </w:t>
      </w:r>
      <w:r w:rsidR="008B006C">
        <w:rPr>
          <w:rFonts w:cs="Calibri"/>
          <w:i/>
          <w:sz w:val="24"/>
          <w:szCs w:val="24"/>
        </w:rPr>
        <w:t>testování</w:t>
      </w:r>
      <w:r w:rsidRPr="004F19EA">
        <w:rPr>
          <w:rFonts w:cs="Calibri"/>
          <w:i/>
          <w:sz w:val="24"/>
          <w:szCs w:val="24"/>
        </w:rPr>
        <w:t xml:space="preserve"> nyní probíh</w:t>
      </w:r>
      <w:r w:rsidR="0094533E">
        <w:rPr>
          <w:rFonts w:cs="Calibri"/>
          <w:i/>
          <w:sz w:val="24"/>
          <w:szCs w:val="24"/>
        </w:rPr>
        <w:t>á</w:t>
      </w:r>
      <w:r w:rsidRPr="004F19EA">
        <w:rPr>
          <w:rFonts w:cs="Calibri"/>
          <w:i/>
          <w:sz w:val="24"/>
          <w:szCs w:val="24"/>
        </w:rPr>
        <w:t xml:space="preserve"> na základě určitých rizikových faktorů ženy, ale naším cílem </w:t>
      </w:r>
      <w:r w:rsidR="00AD190A">
        <w:rPr>
          <w:rFonts w:cs="Calibri"/>
          <w:i/>
          <w:sz w:val="24"/>
          <w:szCs w:val="24"/>
        </w:rPr>
        <w:t xml:space="preserve">je objektivně zhodnotit, zda je efektivnější a reálné provádět </w:t>
      </w:r>
      <w:r w:rsidRPr="004F19EA">
        <w:rPr>
          <w:rFonts w:cs="Calibri"/>
          <w:i/>
          <w:sz w:val="24"/>
          <w:szCs w:val="24"/>
        </w:rPr>
        <w:t>screening</w:t>
      </w:r>
      <w:r w:rsidR="00B00BCD">
        <w:rPr>
          <w:rFonts w:cs="Calibri"/>
          <w:i/>
          <w:sz w:val="24"/>
          <w:szCs w:val="24"/>
        </w:rPr>
        <w:t xml:space="preserve"> </w:t>
      </w:r>
      <w:r w:rsidRPr="004F19EA">
        <w:rPr>
          <w:rFonts w:cs="Calibri"/>
          <w:i/>
          <w:sz w:val="24"/>
          <w:szCs w:val="24"/>
        </w:rPr>
        <w:t xml:space="preserve">u všech těhotných. Proto se </w:t>
      </w:r>
      <w:r w:rsidR="00AD190A">
        <w:rPr>
          <w:rFonts w:cs="Calibri"/>
          <w:i/>
          <w:sz w:val="24"/>
          <w:szCs w:val="24"/>
        </w:rPr>
        <w:t>plánuje</w:t>
      </w:r>
      <w:r w:rsidRPr="004F19EA">
        <w:rPr>
          <w:rFonts w:cs="Calibri"/>
          <w:i/>
          <w:sz w:val="24"/>
          <w:szCs w:val="24"/>
        </w:rPr>
        <w:t xml:space="preserve"> pilotní projekt, v </w:t>
      </w:r>
      <w:proofErr w:type="gramStart"/>
      <w:r w:rsidRPr="004F19EA">
        <w:rPr>
          <w:rFonts w:cs="Calibri"/>
          <w:i/>
          <w:sz w:val="24"/>
          <w:szCs w:val="24"/>
        </w:rPr>
        <w:t>rámci</w:t>
      </w:r>
      <w:proofErr w:type="gramEnd"/>
      <w:r w:rsidRPr="004F19EA">
        <w:rPr>
          <w:rFonts w:cs="Calibri"/>
          <w:i/>
          <w:sz w:val="24"/>
          <w:szCs w:val="24"/>
        </w:rPr>
        <w:t xml:space="preserve"> něhož se vyšetří 8</w:t>
      </w:r>
      <w:r w:rsidR="00E33ECF">
        <w:rPr>
          <w:rFonts w:cs="Calibri"/>
          <w:i/>
          <w:sz w:val="24"/>
          <w:szCs w:val="24"/>
        </w:rPr>
        <w:t xml:space="preserve"> </w:t>
      </w:r>
      <w:r w:rsidRPr="004F19EA">
        <w:rPr>
          <w:rFonts w:cs="Calibri"/>
          <w:i/>
          <w:sz w:val="24"/>
          <w:szCs w:val="24"/>
        </w:rPr>
        <w:t>000 těhotných žen</w:t>
      </w:r>
      <w:r w:rsidR="00BE217C">
        <w:rPr>
          <w:rFonts w:cs="Calibri"/>
          <w:i/>
          <w:sz w:val="24"/>
          <w:szCs w:val="24"/>
        </w:rPr>
        <w:t>.</w:t>
      </w:r>
      <w:r w:rsidRPr="004F19EA">
        <w:rPr>
          <w:rFonts w:cs="Calibri"/>
          <w:i/>
          <w:sz w:val="24"/>
          <w:szCs w:val="24"/>
        </w:rPr>
        <w:t xml:space="preserve"> </w:t>
      </w:r>
      <w:r w:rsidR="00BE217C">
        <w:rPr>
          <w:rFonts w:cs="Calibri"/>
          <w:i/>
          <w:sz w:val="24"/>
          <w:szCs w:val="24"/>
        </w:rPr>
        <w:t>N</w:t>
      </w:r>
      <w:r w:rsidRPr="004F19EA">
        <w:rPr>
          <w:rFonts w:cs="Calibri"/>
          <w:i/>
          <w:sz w:val="24"/>
          <w:szCs w:val="24"/>
        </w:rPr>
        <w:t xml:space="preserve">a základě </w:t>
      </w:r>
      <w:r w:rsidR="00BE217C">
        <w:rPr>
          <w:rFonts w:cs="Calibri"/>
          <w:i/>
          <w:sz w:val="24"/>
          <w:szCs w:val="24"/>
        </w:rPr>
        <w:t>výsledků tohoto projektu</w:t>
      </w:r>
      <w:r w:rsidRPr="004F19EA">
        <w:rPr>
          <w:rFonts w:cs="Calibri"/>
          <w:i/>
          <w:sz w:val="24"/>
          <w:szCs w:val="24"/>
        </w:rPr>
        <w:t xml:space="preserve"> </w:t>
      </w:r>
      <w:r w:rsidR="00843401">
        <w:rPr>
          <w:rFonts w:cs="Calibri"/>
          <w:i/>
          <w:sz w:val="24"/>
          <w:szCs w:val="24"/>
        </w:rPr>
        <w:t xml:space="preserve">zhodnotíme vhodnost zavedení tohoto plošného screeningu a jeho efektivitu a </w:t>
      </w:r>
      <w:r w:rsidRPr="004F19EA">
        <w:rPr>
          <w:rFonts w:cs="Calibri"/>
          <w:i/>
          <w:sz w:val="24"/>
          <w:szCs w:val="24"/>
        </w:rPr>
        <w:t xml:space="preserve">navrhneme způsob, </w:t>
      </w:r>
      <w:r w:rsidR="00BE217C">
        <w:rPr>
          <w:rFonts w:cs="Calibri"/>
          <w:i/>
          <w:sz w:val="24"/>
          <w:szCs w:val="24"/>
        </w:rPr>
        <w:t xml:space="preserve">jak </w:t>
      </w:r>
      <w:r w:rsidRPr="004F19EA">
        <w:rPr>
          <w:rFonts w:cs="Calibri"/>
          <w:i/>
          <w:sz w:val="24"/>
          <w:szCs w:val="24"/>
        </w:rPr>
        <w:t>plošný screenin</w:t>
      </w:r>
      <w:r w:rsidR="007C685A">
        <w:rPr>
          <w:rFonts w:cs="Calibri"/>
          <w:i/>
          <w:sz w:val="24"/>
          <w:szCs w:val="24"/>
        </w:rPr>
        <w:t>g</w:t>
      </w:r>
      <w:r w:rsidRPr="004F19EA">
        <w:rPr>
          <w:rFonts w:cs="Calibri"/>
          <w:i/>
          <w:sz w:val="24"/>
          <w:szCs w:val="24"/>
        </w:rPr>
        <w:t xml:space="preserve"> implementovat do stávajícího systému zdravotní péče</w:t>
      </w:r>
      <w:r w:rsidR="00BE217C">
        <w:rPr>
          <w:rFonts w:cs="Calibri"/>
          <w:i/>
          <w:sz w:val="24"/>
          <w:szCs w:val="24"/>
        </w:rPr>
        <w:t xml:space="preserve"> v ČR</w:t>
      </w:r>
      <w:r w:rsidRPr="004F19EA">
        <w:rPr>
          <w:rFonts w:cs="Calibri"/>
          <w:i/>
          <w:sz w:val="24"/>
          <w:szCs w:val="24"/>
        </w:rPr>
        <w:t>,“</w:t>
      </w:r>
      <w:r w:rsidR="004F19EA">
        <w:rPr>
          <w:rFonts w:cs="Calibri"/>
          <w:i/>
          <w:sz w:val="24"/>
          <w:szCs w:val="24"/>
        </w:rPr>
        <w:t xml:space="preserve"> </w:t>
      </w:r>
      <w:r w:rsidR="004F19EA" w:rsidRPr="004F3209">
        <w:rPr>
          <w:rFonts w:cs="Calibri"/>
          <w:sz w:val="24"/>
          <w:szCs w:val="24"/>
        </w:rPr>
        <w:t xml:space="preserve">říká </w:t>
      </w:r>
      <w:r w:rsidR="004F19EA" w:rsidRPr="004F19EA">
        <w:rPr>
          <w:rFonts w:cs="Calibri"/>
          <w:b/>
          <w:bCs/>
          <w:sz w:val="24"/>
          <w:szCs w:val="24"/>
        </w:rPr>
        <w:t>doc. MUDr. Jan Jiskra, Ph.D., vědecký sekretář České endokrinologické společnosti ČLS JEP.</w:t>
      </w:r>
      <w:r w:rsidR="004F19EA">
        <w:rPr>
          <w:rFonts w:cs="Calibri"/>
          <w:b/>
          <w:bCs/>
          <w:sz w:val="24"/>
          <w:szCs w:val="24"/>
        </w:rPr>
        <w:t xml:space="preserve"> </w:t>
      </w:r>
    </w:p>
    <w:p w14:paraId="55186D38" w14:textId="77777777" w:rsidR="00D61919" w:rsidRDefault="00D61919" w:rsidP="004F19EA">
      <w:pPr>
        <w:pStyle w:val="Bezmezer"/>
        <w:jc w:val="both"/>
        <w:rPr>
          <w:rFonts w:cs="Calibri"/>
          <w:b/>
          <w:bCs/>
          <w:sz w:val="24"/>
          <w:szCs w:val="24"/>
        </w:rPr>
      </w:pPr>
    </w:p>
    <w:p w14:paraId="33C1BA9A" w14:textId="79484762" w:rsidR="000C1A7C" w:rsidRDefault="00E110C3" w:rsidP="0031579A">
      <w:pPr>
        <w:pStyle w:val="Bezmezer"/>
        <w:jc w:val="both"/>
        <w:rPr>
          <w:rFonts w:cs="Calibri"/>
          <w:bCs/>
          <w:sz w:val="24"/>
          <w:szCs w:val="24"/>
        </w:rPr>
      </w:pPr>
      <w:r w:rsidRPr="00311862">
        <w:rPr>
          <w:rFonts w:cs="Calibri"/>
          <w:i/>
          <w:sz w:val="24"/>
          <w:szCs w:val="24"/>
        </w:rPr>
        <w:t>„Všechny ženy, které plánují těhotenství a mají některý z rizikových faktorů poruchy funkce štítné žlázy by měly být ideálně vyšetřeny ještě před těhotenstvím, nebo alespoň časně po otěhotnění. Naší snahou je zařadit vyšetření štítné žlázy mezi povinná vyšetření, které se provádí v prvním trimestru u všech těhotných žen,“</w:t>
      </w:r>
      <w:r w:rsidR="00311862">
        <w:rPr>
          <w:rFonts w:cs="Calibri"/>
          <w:sz w:val="24"/>
          <w:szCs w:val="24"/>
        </w:rPr>
        <w:t xml:space="preserve"> </w:t>
      </w:r>
      <w:r w:rsidR="00742180">
        <w:rPr>
          <w:rFonts w:cs="Calibri"/>
          <w:sz w:val="24"/>
          <w:szCs w:val="24"/>
        </w:rPr>
        <w:t xml:space="preserve">doporučuje </w:t>
      </w:r>
      <w:r w:rsidR="00742180" w:rsidRPr="004501D3">
        <w:rPr>
          <w:rFonts w:cs="Calibri"/>
          <w:b/>
          <w:bCs/>
          <w:sz w:val="24"/>
          <w:szCs w:val="24"/>
        </w:rPr>
        <w:t>MUDr. Šimják.</w:t>
      </w:r>
      <w:r w:rsidR="00742180">
        <w:rPr>
          <w:rFonts w:cs="Calibri"/>
          <w:bCs/>
          <w:sz w:val="24"/>
          <w:szCs w:val="24"/>
        </w:rPr>
        <w:t xml:space="preserve"> </w:t>
      </w:r>
      <w:r w:rsidR="0024164D" w:rsidRPr="00390F93">
        <w:rPr>
          <w:rFonts w:cs="Calibri"/>
          <w:sz w:val="24"/>
          <w:szCs w:val="24"/>
        </w:rPr>
        <w:t>Pokud jsou vyšetřovány pouze ženy s</w:t>
      </w:r>
      <w:r w:rsidR="0024164D">
        <w:rPr>
          <w:rFonts w:cs="Calibri"/>
          <w:sz w:val="24"/>
          <w:szCs w:val="24"/>
        </w:rPr>
        <w:t> </w:t>
      </w:r>
      <w:r w:rsidR="0024164D" w:rsidRPr="00390F93">
        <w:rPr>
          <w:rFonts w:cs="Calibri"/>
          <w:sz w:val="24"/>
          <w:szCs w:val="24"/>
        </w:rPr>
        <w:t>rizikovými faktory, unikne pozornosti důležitá část těhotných s významnými změnami funkce štítné žlázy.</w:t>
      </w:r>
      <w:r w:rsidR="00724CF0">
        <w:rPr>
          <w:rFonts w:cs="Calibri"/>
          <w:sz w:val="24"/>
          <w:szCs w:val="24"/>
        </w:rPr>
        <w:t xml:space="preserve"> </w:t>
      </w:r>
      <w:r w:rsidR="00724CF0" w:rsidRPr="00390F93">
        <w:rPr>
          <w:rFonts w:cs="Calibri"/>
          <w:sz w:val="24"/>
          <w:szCs w:val="24"/>
        </w:rPr>
        <w:t>Rizikových je</w:t>
      </w:r>
      <w:r w:rsidR="00724CF0">
        <w:rPr>
          <w:rFonts w:cs="Calibri"/>
          <w:sz w:val="24"/>
          <w:szCs w:val="24"/>
        </w:rPr>
        <w:t xml:space="preserve"> přitom</w:t>
      </w:r>
      <w:r w:rsidR="00724CF0" w:rsidRPr="00390F93">
        <w:rPr>
          <w:rFonts w:cs="Calibri"/>
          <w:sz w:val="24"/>
          <w:szCs w:val="24"/>
        </w:rPr>
        <w:t xml:space="preserve"> </w:t>
      </w:r>
      <w:r w:rsidR="00724CF0">
        <w:rPr>
          <w:rFonts w:cs="Calibri"/>
          <w:sz w:val="24"/>
          <w:szCs w:val="24"/>
        </w:rPr>
        <w:t xml:space="preserve">až 50 % </w:t>
      </w:r>
      <w:r w:rsidR="00724CF0" w:rsidRPr="00390F93">
        <w:rPr>
          <w:rFonts w:cs="Calibri"/>
          <w:sz w:val="24"/>
          <w:szCs w:val="24"/>
        </w:rPr>
        <w:t>těhotných žen.</w:t>
      </w:r>
      <w:r w:rsidR="00724CF0" w:rsidRPr="00390F93">
        <w:rPr>
          <w:rFonts w:cs="Calibri"/>
          <w:i/>
          <w:sz w:val="24"/>
          <w:szCs w:val="24"/>
        </w:rPr>
        <w:t xml:space="preserve"> </w:t>
      </w:r>
      <w:r w:rsidR="0024164D">
        <w:rPr>
          <w:rFonts w:cs="Calibri"/>
          <w:bCs/>
          <w:sz w:val="24"/>
          <w:szCs w:val="24"/>
        </w:rPr>
        <w:t xml:space="preserve">Zavedení plošného vyšetření by zvýšilo záchyt žen s poruchou funkce štítné žlázy. </w:t>
      </w:r>
    </w:p>
    <w:p w14:paraId="64E76C91" w14:textId="1D3CDB28" w:rsidR="00A33F42" w:rsidRPr="00A33F42" w:rsidRDefault="00A33F42" w:rsidP="00A33F42"/>
    <w:p w14:paraId="42B05743" w14:textId="6A464EAC" w:rsidR="00A33F42" w:rsidRDefault="00A33F42" w:rsidP="00A33F42">
      <w:pPr>
        <w:rPr>
          <w:rFonts w:cs="Calibri"/>
          <w:sz w:val="24"/>
          <w:szCs w:val="24"/>
        </w:rPr>
      </w:pPr>
    </w:p>
    <w:p w14:paraId="2644FB0C" w14:textId="77777777" w:rsidR="00A33F42" w:rsidRPr="00A33F42" w:rsidRDefault="00A33F42" w:rsidP="00A33F42">
      <w:pPr>
        <w:rPr>
          <w:rFonts w:cs="Calibri"/>
          <w:sz w:val="24"/>
          <w:szCs w:val="24"/>
        </w:rPr>
      </w:pPr>
    </w:p>
    <w:p w14:paraId="4A3B9169" w14:textId="77777777" w:rsidR="00A33F42" w:rsidRPr="00A33F42" w:rsidRDefault="00A33F42" w:rsidP="00A33F42">
      <w:pPr>
        <w:rPr>
          <w:rFonts w:cs="Calibri"/>
          <w:sz w:val="24"/>
          <w:szCs w:val="24"/>
        </w:rPr>
      </w:pPr>
    </w:p>
    <w:p w14:paraId="7A56BDED" w14:textId="77777777" w:rsidR="00A33F42" w:rsidRPr="00A33F42" w:rsidRDefault="00A33F42" w:rsidP="00A33F42">
      <w:pPr>
        <w:rPr>
          <w:rFonts w:cs="Calibri"/>
          <w:sz w:val="24"/>
          <w:szCs w:val="24"/>
        </w:rPr>
      </w:pPr>
    </w:p>
    <w:p w14:paraId="4A2D8EC0" w14:textId="77777777" w:rsidR="00A33F42" w:rsidRPr="00A33F42" w:rsidRDefault="00A33F42" w:rsidP="00A33F42">
      <w:pPr>
        <w:rPr>
          <w:rFonts w:cs="Calibri"/>
          <w:sz w:val="24"/>
          <w:szCs w:val="24"/>
        </w:rPr>
      </w:pPr>
    </w:p>
    <w:p w14:paraId="09C45199" w14:textId="77777777" w:rsidR="00A33F42" w:rsidRPr="00A33F42" w:rsidRDefault="00A33F42" w:rsidP="00A33F42">
      <w:pPr>
        <w:rPr>
          <w:rFonts w:cs="Calibri"/>
          <w:sz w:val="24"/>
          <w:szCs w:val="24"/>
        </w:rPr>
      </w:pPr>
    </w:p>
    <w:p w14:paraId="114ACCDC" w14:textId="2A95B13E" w:rsidR="00A33F42" w:rsidRDefault="00A7134C" w:rsidP="0031579A">
      <w:pPr>
        <w:pStyle w:val="Bezmezer"/>
        <w:jc w:val="both"/>
        <w:rPr>
          <w:rFonts w:cs="Calibri"/>
          <w:sz w:val="24"/>
          <w:szCs w:val="24"/>
        </w:rPr>
      </w:pPr>
      <w:r w:rsidRPr="00A7134C">
        <w:rPr>
          <w:noProof/>
        </w:rPr>
        <w:lastRenderedPageBreak/>
        <w:drawing>
          <wp:inline distT="0" distB="0" distL="0" distR="0" wp14:anchorId="0ADD96AE" wp14:editId="7FDE21F4">
            <wp:extent cx="6120130" cy="2692538"/>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692538"/>
                    </a:xfrm>
                    <a:prstGeom prst="rect">
                      <a:avLst/>
                    </a:prstGeom>
                    <a:noFill/>
                    <a:ln>
                      <a:noFill/>
                    </a:ln>
                  </pic:spPr>
                </pic:pic>
              </a:graphicData>
            </a:graphic>
          </wp:inline>
        </w:drawing>
      </w:r>
    </w:p>
    <w:p w14:paraId="43AA775F" w14:textId="29E0630B" w:rsidR="00A33F42" w:rsidRDefault="00854B6F" w:rsidP="0031579A">
      <w:pPr>
        <w:pStyle w:val="Bezmezer"/>
        <w:jc w:val="both"/>
        <w:rPr>
          <w:rFonts w:cs="Calibri"/>
          <w:sz w:val="24"/>
          <w:szCs w:val="24"/>
        </w:rPr>
      </w:pPr>
      <w:r w:rsidRPr="003377C5">
        <w:rPr>
          <w:rFonts w:cs="Calibri"/>
          <w:i/>
          <w:strike/>
          <w:noProof/>
          <w:sz w:val="24"/>
          <w:szCs w:val="24"/>
          <w:lang w:eastAsia="cs-CZ"/>
        </w:rPr>
        <mc:AlternateContent>
          <mc:Choice Requires="wps">
            <w:drawing>
              <wp:anchor distT="45720" distB="45720" distL="114300" distR="114300" simplePos="0" relativeHeight="251666432" behindDoc="0" locked="0" layoutInCell="1" allowOverlap="1" wp14:anchorId="4479ED37" wp14:editId="6E258CD5">
                <wp:simplePos x="0" y="0"/>
                <wp:positionH relativeFrom="column">
                  <wp:posOffset>69850</wp:posOffset>
                </wp:positionH>
                <wp:positionV relativeFrom="paragraph">
                  <wp:posOffset>107315</wp:posOffset>
                </wp:positionV>
                <wp:extent cx="1362075" cy="203200"/>
                <wp:effectExtent l="0" t="0" r="9525" b="63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03200"/>
                        </a:xfrm>
                        <a:prstGeom prst="rect">
                          <a:avLst/>
                        </a:prstGeom>
                        <a:solidFill>
                          <a:srgbClr val="FFFFFF"/>
                        </a:solidFill>
                        <a:ln w="9525">
                          <a:noFill/>
                          <a:miter lim="800000"/>
                          <a:headEnd/>
                          <a:tailEnd/>
                        </a:ln>
                      </wps:spPr>
                      <wps:txbx>
                        <w:txbxContent>
                          <w:p w14:paraId="78D16C69" w14:textId="3DAC6642" w:rsidR="00854B6F" w:rsidRDefault="00854B6F" w:rsidP="00854B6F">
                            <w:pPr>
                              <w:rPr>
                                <w:sz w:val="16"/>
                                <w:szCs w:val="16"/>
                              </w:rPr>
                            </w:pPr>
                            <w:r w:rsidRPr="007C3233">
                              <w:rPr>
                                <w:sz w:val="16"/>
                                <w:szCs w:val="16"/>
                              </w:rPr>
                              <w:t>Zdroj</w:t>
                            </w:r>
                            <w:r w:rsidR="00A7134C">
                              <w:rPr>
                                <w:sz w:val="16"/>
                                <w:szCs w:val="16"/>
                              </w:rPr>
                              <w:t xml:space="preserve"> dat</w:t>
                            </w:r>
                            <w:r w:rsidRPr="007C3233">
                              <w:rPr>
                                <w:sz w:val="16"/>
                                <w:szCs w:val="16"/>
                              </w:rPr>
                              <w:t>: ÚZIS</w:t>
                            </w:r>
                            <w:r w:rsidR="00A7134C">
                              <w:rPr>
                                <w:sz w:val="16"/>
                                <w:szCs w:val="16"/>
                              </w:rPr>
                              <w:t xml:space="preserve"> ČR</w:t>
                            </w:r>
                          </w:p>
                          <w:p w14:paraId="03336A48" w14:textId="77777777" w:rsidR="00A7134C" w:rsidRPr="007C3233" w:rsidRDefault="00A7134C" w:rsidP="00A7134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9ED37" id="_x0000_t202" coordsize="21600,21600" o:spt="202" path="m,l,21600r21600,l21600,xe">
                <v:stroke joinstyle="miter"/>
                <v:path gradientshapeok="t" o:connecttype="rect"/>
              </v:shapetype>
              <v:shape id="Textové pole 2" o:spid="_x0000_s1026" type="#_x0000_t202" style="position:absolute;left:0;text-align:left;margin-left:5.5pt;margin-top:8.45pt;width:107.25pt;height:1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" stroked="f">
                <v:textbox>
                  <w:txbxContent>
                    <w:p w14:paraId="78D16C69" w14:textId="3DAC6642" w:rsidR="00854B6F" w:rsidRDefault="00854B6F" w:rsidP="00854B6F">
                      <w:pPr>
                        <w:rPr>
                          <w:sz w:val="16"/>
                          <w:szCs w:val="16"/>
                        </w:rPr>
                      </w:pPr>
                      <w:r w:rsidRPr="007C3233">
                        <w:rPr>
                          <w:sz w:val="16"/>
                          <w:szCs w:val="16"/>
                        </w:rPr>
                        <w:t>Zdroj</w:t>
                      </w:r>
                      <w:r w:rsidR="00A7134C">
                        <w:rPr>
                          <w:sz w:val="16"/>
                          <w:szCs w:val="16"/>
                        </w:rPr>
                        <w:t xml:space="preserve"> dat</w:t>
                      </w:r>
                      <w:r w:rsidRPr="007C3233">
                        <w:rPr>
                          <w:sz w:val="16"/>
                          <w:szCs w:val="16"/>
                        </w:rPr>
                        <w:t>: ÚZIS</w:t>
                      </w:r>
                      <w:r w:rsidR="00A7134C">
                        <w:rPr>
                          <w:sz w:val="16"/>
                          <w:szCs w:val="16"/>
                        </w:rPr>
                        <w:t xml:space="preserve"> ČR</w:t>
                      </w:r>
                    </w:p>
                    <w:p w14:paraId="03336A48" w14:textId="77777777" w:rsidR="00A7134C" w:rsidRPr="007C3233" w:rsidRDefault="00A7134C" w:rsidP="00A7134C">
                      <w:pPr>
                        <w:rPr>
                          <w:sz w:val="16"/>
                          <w:szCs w:val="16"/>
                        </w:rPr>
                      </w:pPr>
                    </w:p>
                  </w:txbxContent>
                </v:textbox>
                <w10:wrap type="square"/>
              </v:shape>
            </w:pict>
          </mc:Fallback>
        </mc:AlternateContent>
      </w:r>
    </w:p>
    <w:p w14:paraId="3D4976F8" w14:textId="1DB452FD" w:rsidR="00A33F42" w:rsidRDefault="00A33F42" w:rsidP="0031579A">
      <w:pPr>
        <w:pStyle w:val="Bezmezer"/>
        <w:jc w:val="both"/>
        <w:rPr>
          <w:rFonts w:cs="Calibri"/>
          <w:sz w:val="24"/>
          <w:szCs w:val="24"/>
        </w:rPr>
      </w:pPr>
    </w:p>
    <w:p w14:paraId="4F87C940" w14:textId="1269F8DB" w:rsidR="00A33F42" w:rsidRDefault="00A33F42" w:rsidP="0031579A">
      <w:pPr>
        <w:pStyle w:val="Bezmezer"/>
        <w:jc w:val="both"/>
        <w:rPr>
          <w:rFonts w:cs="Calibri"/>
          <w:sz w:val="24"/>
          <w:szCs w:val="24"/>
        </w:rPr>
      </w:pPr>
    </w:p>
    <w:p w14:paraId="71F04024" w14:textId="3A295732" w:rsidR="00A33F42" w:rsidRPr="00543511" w:rsidRDefault="00E33ECF" w:rsidP="0031579A">
      <w:pPr>
        <w:pStyle w:val="Bezmezer"/>
        <w:jc w:val="both"/>
      </w:pPr>
      <w:r w:rsidRPr="00543511">
        <w:rPr>
          <w:rFonts w:cs="Calibri"/>
          <w:b/>
          <w:sz w:val="24"/>
          <w:szCs w:val="24"/>
        </w:rPr>
        <w:t>Časový vývoj počtu porodů</w:t>
      </w:r>
    </w:p>
    <w:p w14:paraId="6FC66A45" w14:textId="26840E2C" w:rsidR="00A7134C" w:rsidRDefault="00A7134C" w:rsidP="0031579A">
      <w:pPr>
        <w:pStyle w:val="Bezmezer"/>
        <w:jc w:val="both"/>
        <w:rPr>
          <w:rFonts w:cs="Calibri"/>
          <w:sz w:val="24"/>
          <w:szCs w:val="24"/>
        </w:rPr>
      </w:pPr>
      <w:r w:rsidRPr="00A7134C">
        <w:rPr>
          <w:noProof/>
        </w:rPr>
        <w:drawing>
          <wp:inline distT="0" distB="0" distL="0" distR="0" wp14:anchorId="39FB61B5" wp14:editId="1F9D7F72">
            <wp:extent cx="6120130" cy="3406289"/>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406289"/>
                    </a:xfrm>
                    <a:prstGeom prst="rect">
                      <a:avLst/>
                    </a:prstGeom>
                    <a:noFill/>
                    <a:ln>
                      <a:noFill/>
                    </a:ln>
                  </pic:spPr>
                </pic:pic>
              </a:graphicData>
            </a:graphic>
          </wp:inline>
        </w:drawing>
      </w:r>
    </w:p>
    <w:p w14:paraId="07B8AABB" w14:textId="69501F66" w:rsidR="0050345E" w:rsidRPr="004E281F" w:rsidRDefault="00A33F42" w:rsidP="0031579A">
      <w:pPr>
        <w:pStyle w:val="Bezmezer"/>
        <w:jc w:val="both"/>
        <w:rPr>
          <w:rFonts w:cs="Calibri"/>
          <w:sz w:val="24"/>
          <w:szCs w:val="24"/>
          <w:highlight w:val="yellow"/>
        </w:rPr>
      </w:pPr>
      <w:r w:rsidRPr="003377C5">
        <w:rPr>
          <w:rFonts w:cs="Calibri"/>
          <w:i/>
          <w:strike/>
          <w:noProof/>
          <w:sz w:val="24"/>
          <w:szCs w:val="24"/>
          <w:lang w:eastAsia="cs-CZ"/>
        </w:rPr>
        <w:t xml:space="preserve"> </w:t>
      </w:r>
      <w:r w:rsidR="00854B6F" w:rsidRPr="00854B6F">
        <w:rPr>
          <w:rFonts w:cs="Calibri"/>
          <w:i/>
          <w:strike/>
          <w:noProof/>
          <w:sz w:val="24"/>
          <w:szCs w:val="24"/>
          <w:lang w:eastAsia="cs-CZ"/>
        </w:rPr>
        <mc:AlternateContent>
          <mc:Choice Requires="wps">
            <w:drawing>
              <wp:anchor distT="0" distB="0" distL="114300" distR="114300" simplePos="0" relativeHeight="251668480" behindDoc="0" locked="0" layoutInCell="1" allowOverlap="1" wp14:anchorId="41D18B22" wp14:editId="1ED37397">
                <wp:simplePos x="0" y="0"/>
                <wp:positionH relativeFrom="column">
                  <wp:posOffset>0</wp:posOffset>
                </wp:positionH>
                <wp:positionV relativeFrom="paragraph">
                  <wp:posOffset>-635</wp:posOffset>
                </wp:positionV>
                <wp:extent cx="5900305" cy="246221"/>
                <wp:effectExtent l="0" t="0" r="0" b="0"/>
                <wp:wrapNone/>
                <wp:docPr id="6" name="TextBox 4"/>
                <wp:cNvGraphicFramePr/>
                <a:graphic xmlns:a="http://schemas.openxmlformats.org/drawingml/2006/main">
                  <a:graphicData uri="http://schemas.microsoft.com/office/word/2010/wordprocessingShape">
                    <wps:wsp>
                      <wps:cNvSpPr txBox="1"/>
                      <wps:spPr>
                        <a:xfrm>
                          <a:off x="0" y="0"/>
                          <a:ext cx="5900305" cy="246221"/>
                        </a:xfrm>
                        <a:prstGeom prst="rect">
                          <a:avLst/>
                        </a:prstGeom>
                        <a:noFill/>
                      </wps:spPr>
                      <wps:txbx>
                        <w:txbxContent>
                          <w:p w14:paraId="49A41278" w14:textId="65A0F415" w:rsidR="00854B6F" w:rsidRPr="00854B6F" w:rsidRDefault="00854B6F" w:rsidP="00854B6F">
                            <w:pPr>
                              <w:rPr>
                                <w:sz w:val="16"/>
                                <w:szCs w:val="16"/>
                              </w:rPr>
                            </w:pPr>
                            <w:r w:rsidRPr="00854B6F">
                              <w:rPr>
                                <w:rFonts w:asciiTheme="minorHAnsi" w:cs="Arial"/>
                                <w:color w:val="000000" w:themeColor="text1"/>
                                <w:kern w:val="24"/>
                                <w:sz w:val="16"/>
                                <w:szCs w:val="16"/>
                              </w:rPr>
                              <w:t xml:space="preserve">Zdroj dat: </w:t>
                            </w:r>
                            <w:r w:rsidR="00A7134C">
                              <w:rPr>
                                <w:rFonts w:asciiTheme="minorHAnsi" w:cs="Arial"/>
                                <w:color w:val="000000" w:themeColor="text1"/>
                                <w:kern w:val="24"/>
                                <w:sz w:val="16"/>
                                <w:szCs w:val="16"/>
                              </w:rPr>
                              <w:t>ÚZIS ČR</w:t>
                            </w:r>
                          </w:p>
                        </w:txbxContent>
                      </wps:txbx>
                      <wps:bodyPr wrap="square" rtlCol="0">
                        <a:spAutoFit/>
                      </wps:bodyPr>
                    </wps:wsp>
                  </a:graphicData>
                </a:graphic>
              </wp:anchor>
            </w:drawing>
          </mc:Choice>
          <mc:Fallback>
            <w:pict>
              <v:shape w14:anchorId="41D18B22" id="TextBox 4" o:spid="_x0000_s1027" type="#_x0000_t202" style="position:absolute;left:0;text-align:left;margin-left:0;margin-top:-.05pt;width:464.6pt;height:19.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" filled="f" stroked="f">
                <v:textbox style="mso-fit-shape-to-text:t">
                  <w:txbxContent>
                    <w:p w14:paraId="49A41278" w14:textId="65A0F415" w:rsidR="00854B6F" w:rsidRPr="00854B6F" w:rsidRDefault="00854B6F" w:rsidP="00854B6F">
                      <w:pPr>
                        <w:rPr>
                          <w:sz w:val="16"/>
                          <w:szCs w:val="16"/>
                        </w:rPr>
                      </w:pPr>
                      <w:r w:rsidRPr="00854B6F">
                        <w:rPr>
                          <w:rFonts w:asciiTheme="minorHAnsi" w:cs="Arial"/>
                          <w:color w:val="000000" w:themeColor="text1"/>
                          <w:kern w:val="24"/>
                          <w:sz w:val="16"/>
                          <w:szCs w:val="16"/>
                        </w:rPr>
                        <w:t xml:space="preserve">Zdroj dat: </w:t>
                      </w:r>
                      <w:r w:rsidR="00A7134C">
                        <w:rPr>
                          <w:rFonts w:asciiTheme="minorHAnsi" w:cs="Arial"/>
                          <w:color w:val="000000" w:themeColor="text1"/>
                          <w:kern w:val="24"/>
                          <w:sz w:val="16"/>
                          <w:szCs w:val="16"/>
                        </w:rPr>
                        <w:t>ÚZIS ČR</w:t>
                      </w:r>
                    </w:p>
                  </w:txbxContent>
                </v:textbox>
              </v:shape>
            </w:pict>
          </mc:Fallback>
        </mc:AlternateContent>
      </w:r>
    </w:p>
    <w:sectPr w:rsidR="0050345E" w:rsidRPr="004E281F" w:rsidSect="00D777C0">
      <w:headerReference w:type="default" r:id="rId11"/>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FDD7E" w14:textId="77777777" w:rsidR="00666D1C" w:rsidRDefault="00666D1C" w:rsidP="009A48C3">
      <w:pPr>
        <w:spacing w:after="0" w:line="240" w:lineRule="auto"/>
      </w:pPr>
      <w:r>
        <w:separator/>
      </w:r>
    </w:p>
  </w:endnote>
  <w:endnote w:type="continuationSeparator" w:id="0">
    <w:p w14:paraId="593E1253" w14:textId="77777777" w:rsidR="00666D1C" w:rsidRDefault="00666D1C" w:rsidP="009A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B678" w14:textId="47774667" w:rsidR="00FE1CE8" w:rsidRDefault="00A35C4A" w:rsidP="00A33F42">
    <w:pPr>
      <w:pStyle w:val="Zpat"/>
      <w:spacing w:after="0"/>
      <w:jc w:val="center"/>
      <w:rPr>
        <w:lang w:val="cs-CZ"/>
      </w:rPr>
    </w:pPr>
    <w:r>
      <w:rPr>
        <w:lang w:val="cs-CZ"/>
      </w:rPr>
      <w:t xml:space="preserve">Kontakt: </w:t>
    </w:r>
    <w:r w:rsidR="00FE1CE8">
      <w:rPr>
        <w:lang w:val="cs-CZ"/>
      </w:rPr>
      <w:t xml:space="preserve">Martina Pařízková, Public Relations GO, </w:t>
    </w:r>
    <w:hyperlink r:id="rId1" w:history="1">
      <w:r w:rsidR="00FE1CE8" w:rsidRPr="0059736A">
        <w:rPr>
          <w:rStyle w:val="Hypertextovodkaz"/>
          <w:lang w:val="cs-CZ"/>
        </w:rPr>
        <w:t>martina.parizkova@prgo.cz</w:t>
      </w:r>
    </w:hyperlink>
    <w:r w:rsidR="00FE1CE8">
      <w:rPr>
        <w:lang w:val="cs-CZ"/>
      </w:rPr>
      <w:t xml:space="preserve">, </w:t>
    </w:r>
    <w:r w:rsidR="00FE1CE8" w:rsidRPr="00FE1CE8">
      <w:rPr>
        <w:lang w:val="cs-CZ"/>
      </w:rPr>
      <w:t>777 771 082</w:t>
    </w:r>
  </w:p>
  <w:p w14:paraId="1AA01C9A" w14:textId="47AC2089" w:rsidR="00A33F42" w:rsidRDefault="00A35C4A" w:rsidP="00A33F42">
    <w:pPr>
      <w:pStyle w:val="Zpat"/>
      <w:jc w:val="center"/>
      <w:rPr>
        <w:lang w:val="cs-CZ"/>
      </w:rPr>
    </w:pPr>
    <w:r>
      <w:rPr>
        <w:lang w:val="cs-CZ"/>
      </w:rPr>
      <w:t>Ivona Novotná, Public Relations GO,</w:t>
    </w:r>
    <w:r w:rsidR="00FE1CE8">
      <w:rPr>
        <w:lang w:val="cs-CZ"/>
      </w:rPr>
      <w:t xml:space="preserve"> </w:t>
    </w:r>
    <w:hyperlink r:id="rId2" w:history="1">
      <w:r w:rsidR="00FE1CE8" w:rsidRPr="0059736A">
        <w:rPr>
          <w:rStyle w:val="Hypertextovodkaz"/>
          <w:lang w:val="cs-CZ"/>
        </w:rPr>
        <w:t>ivona.novotna@prgo.cz</w:t>
      </w:r>
    </w:hyperlink>
    <w:r>
      <w:rPr>
        <w:lang w:val="cs-CZ"/>
      </w:rPr>
      <w:t>, 731 889</w:t>
    </w:r>
    <w:r w:rsidR="00A33F42">
      <w:rPr>
        <w:lang w:val="cs-CZ"/>
      </w:rPr>
      <w:t> </w:t>
    </w:r>
    <w:r>
      <w:rPr>
        <w:lang w:val="cs-CZ"/>
      </w:rPr>
      <w:t>963</w:t>
    </w:r>
  </w:p>
  <w:p w14:paraId="461120C2" w14:textId="184498A1" w:rsidR="00D61919" w:rsidRPr="00D61919" w:rsidRDefault="00D61919" w:rsidP="00A33F42">
    <w:pPr>
      <w:pStyle w:val="Zpat"/>
      <w:jc w:val="right"/>
      <w:rPr>
        <w:sz w:val="16"/>
        <w:szCs w:val="16"/>
        <w:lang w:val="cs-CZ"/>
      </w:rPr>
    </w:pPr>
    <w:r>
      <w:t xml:space="preserve"> </w:t>
    </w:r>
    <w:r w:rsidR="00CE20A9">
      <w:rPr>
        <w:i/>
        <w:iCs/>
        <w:sz w:val="16"/>
        <w:szCs w:val="16"/>
        <w:lang w:val="cs-CZ"/>
      </w:rPr>
      <w:t>CZ</w:t>
    </w:r>
    <w:r w:rsidRPr="00D61919">
      <w:rPr>
        <w:i/>
        <w:iCs/>
        <w:sz w:val="16"/>
        <w:szCs w:val="16"/>
      </w:rPr>
      <w:t>/NONCMCGM/0518/0015c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8305F" w14:textId="77777777" w:rsidR="00666D1C" w:rsidRDefault="00666D1C" w:rsidP="009A48C3">
      <w:pPr>
        <w:spacing w:after="0" w:line="240" w:lineRule="auto"/>
      </w:pPr>
      <w:r>
        <w:separator/>
      </w:r>
    </w:p>
  </w:footnote>
  <w:footnote w:type="continuationSeparator" w:id="0">
    <w:p w14:paraId="33932E08" w14:textId="77777777" w:rsidR="00666D1C" w:rsidRDefault="00666D1C" w:rsidP="009A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9486" w14:textId="77777777" w:rsidR="002A1060" w:rsidRPr="008D14C0" w:rsidRDefault="003F4369">
    <w:pPr>
      <w:pStyle w:val="Zhlav"/>
      <w:rPr>
        <w:sz w:val="36"/>
        <w:szCs w:val="36"/>
        <w:lang w:val="cs-CZ"/>
      </w:rPr>
    </w:pPr>
    <w:r w:rsidRPr="008D14C0">
      <w:rPr>
        <w:sz w:val="36"/>
        <w:szCs w:val="36"/>
        <w:lang w:val="cs-CZ"/>
      </w:rPr>
      <w:t>TISKOVÁ ZPRÁVA</w:t>
    </w:r>
    <w:r w:rsidR="0037737A">
      <w:rPr>
        <w:sz w:val="36"/>
        <w:szCs w:val="36"/>
        <w:lang w:val="cs-CZ"/>
      </w:rPr>
      <w:tab/>
    </w:r>
    <w:r w:rsidR="0037737A">
      <w:rPr>
        <w:sz w:val="36"/>
        <w:szCs w:val="36"/>
        <w:lang w:val="cs-CZ"/>
      </w:rPr>
      <w:tab/>
    </w:r>
  </w:p>
  <w:p w14:paraId="568D8A82" w14:textId="77777777" w:rsidR="00FB5A87" w:rsidRPr="003E5FF6" w:rsidRDefault="00FB5A87" w:rsidP="003E5FF6">
    <w:pPr>
      <w:pStyle w:val="Zhlav"/>
      <w:spacing w:after="0" w:line="240" w:lineRule="auto"/>
      <w:jc w:val="right"/>
      <w:rPr>
        <w:rFonts w:ascii="Times New Roman" w:hAnsi="Times New Roman"/>
        <w:i/>
        <w:sz w:val="24"/>
        <w:szCs w:val="24"/>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17F73"/>
    <w:multiLevelType w:val="hybridMultilevel"/>
    <w:tmpl w:val="5282A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9A4A7B"/>
    <w:multiLevelType w:val="hybridMultilevel"/>
    <w:tmpl w:val="11CAE11C"/>
    <w:lvl w:ilvl="0" w:tplc="A48AB0AE">
      <w:start w:val="1"/>
      <w:numFmt w:val="bullet"/>
      <w:lvlText w:val="•"/>
      <w:lvlJc w:val="left"/>
      <w:pPr>
        <w:tabs>
          <w:tab w:val="num" w:pos="720"/>
        </w:tabs>
        <w:ind w:left="720" w:hanging="360"/>
      </w:pPr>
      <w:rPr>
        <w:rFonts w:ascii="Arial" w:hAnsi="Arial" w:hint="default"/>
      </w:rPr>
    </w:lvl>
    <w:lvl w:ilvl="1" w:tplc="ACC2209C" w:tentative="1">
      <w:start w:val="1"/>
      <w:numFmt w:val="bullet"/>
      <w:lvlText w:val="•"/>
      <w:lvlJc w:val="left"/>
      <w:pPr>
        <w:tabs>
          <w:tab w:val="num" w:pos="1440"/>
        </w:tabs>
        <w:ind w:left="1440" w:hanging="360"/>
      </w:pPr>
      <w:rPr>
        <w:rFonts w:ascii="Arial" w:hAnsi="Arial" w:hint="default"/>
      </w:rPr>
    </w:lvl>
    <w:lvl w:ilvl="2" w:tplc="6778C650" w:tentative="1">
      <w:start w:val="1"/>
      <w:numFmt w:val="bullet"/>
      <w:lvlText w:val="•"/>
      <w:lvlJc w:val="left"/>
      <w:pPr>
        <w:tabs>
          <w:tab w:val="num" w:pos="2160"/>
        </w:tabs>
        <w:ind w:left="2160" w:hanging="360"/>
      </w:pPr>
      <w:rPr>
        <w:rFonts w:ascii="Arial" w:hAnsi="Arial" w:hint="default"/>
      </w:rPr>
    </w:lvl>
    <w:lvl w:ilvl="3" w:tplc="8E500508" w:tentative="1">
      <w:start w:val="1"/>
      <w:numFmt w:val="bullet"/>
      <w:lvlText w:val="•"/>
      <w:lvlJc w:val="left"/>
      <w:pPr>
        <w:tabs>
          <w:tab w:val="num" w:pos="2880"/>
        </w:tabs>
        <w:ind w:left="2880" w:hanging="360"/>
      </w:pPr>
      <w:rPr>
        <w:rFonts w:ascii="Arial" w:hAnsi="Arial" w:hint="default"/>
      </w:rPr>
    </w:lvl>
    <w:lvl w:ilvl="4" w:tplc="8786BACE" w:tentative="1">
      <w:start w:val="1"/>
      <w:numFmt w:val="bullet"/>
      <w:lvlText w:val="•"/>
      <w:lvlJc w:val="left"/>
      <w:pPr>
        <w:tabs>
          <w:tab w:val="num" w:pos="3600"/>
        </w:tabs>
        <w:ind w:left="3600" w:hanging="360"/>
      </w:pPr>
      <w:rPr>
        <w:rFonts w:ascii="Arial" w:hAnsi="Arial" w:hint="default"/>
      </w:rPr>
    </w:lvl>
    <w:lvl w:ilvl="5" w:tplc="118CA788" w:tentative="1">
      <w:start w:val="1"/>
      <w:numFmt w:val="bullet"/>
      <w:lvlText w:val="•"/>
      <w:lvlJc w:val="left"/>
      <w:pPr>
        <w:tabs>
          <w:tab w:val="num" w:pos="4320"/>
        </w:tabs>
        <w:ind w:left="4320" w:hanging="360"/>
      </w:pPr>
      <w:rPr>
        <w:rFonts w:ascii="Arial" w:hAnsi="Arial" w:hint="default"/>
      </w:rPr>
    </w:lvl>
    <w:lvl w:ilvl="6" w:tplc="7E04DE86" w:tentative="1">
      <w:start w:val="1"/>
      <w:numFmt w:val="bullet"/>
      <w:lvlText w:val="•"/>
      <w:lvlJc w:val="left"/>
      <w:pPr>
        <w:tabs>
          <w:tab w:val="num" w:pos="5040"/>
        </w:tabs>
        <w:ind w:left="5040" w:hanging="360"/>
      </w:pPr>
      <w:rPr>
        <w:rFonts w:ascii="Arial" w:hAnsi="Arial" w:hint="default"/>
      </w:rPr>
    </w:lvl>
    <w:lvl w:ilvl="7" w:tplc="68D66F08" w:tentative="1">
      <w:start w:val="1"/>
      <w:numFmt w:val="bullet"/>
      <w:lvlText w:val="•"/>
      <w:lvlJc w:val="left"/>
      <w:pPr>
        <w:tabs>
          <w:tab w:val="num" w:pos="5760"/>
        </w:tabs>
        <w:ind w:left="5760" w:hanging="360"/>
      </w:pPr>
      <w:rPr>
        <w:rFonts w:ascii="Arial" w:hAnsi="Arial" w:hint="default"/>
      </w:rPr>
    </w:lvl>
    <w:lvl w:ilvl="8" w:tplc="23B659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0B3BCF"/>
    <w:multiLevelType w:val="hybridMultilevel"/>
    <w:tmpl w:val="796458F2"/>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90171F"/>
    <w:multiLevelType w:val="hybridMultilevel"/>
    <w:tmpl w:val="9E164BA0"/>
    <w:lvl w:ilvl="0" w:tplc="6EB69A48">
      <w:numFmt w:val="bullet"/>
      <w:lvlText w:val="-"/>
      <w:lvlJc w:val="left"/>
      <w:pPr>
        <w:ind w:left="1998" w:hanging="360"/>
      </w:pPr>
      <w:rPr>
        <w:rFonts w:ascii="Times New Roman" w:eastAsia="Times New Roman" w:hAnsi="Times New Roman" w:cs="Times New Roman" w:hint="default"/>
      </w:rPr>
    </w:lvl>
    <w:lvl w:ilvl="1" w:tplc="B61866AA">
      <w:numFmt w:val="bullet"/>
      <w:lvlText w:val="–"/>
      <w:lvlJc w:val="left"/>
      <w:pPr>
        <w:ind w:left="2718" w:hanging="360"/>
      </w:pPr>
      <w:rPr>
        <w:rFonts w:ascii="Times New Roman" w:eastAsia="Times New Roman" w:hAnsi="Times New Roman" w:cs="Times New Roman" w:hint="default"/>
      </w:rPr>
    </w:lvl>
    <w:lvl w:ilvl="2" w:tplc="04050005" w:tentative="1">
      <w:start w:val="1"/>
      <w:numFmt w:val="bullet"/>
      <w:lvlText w:val=""/>
      <w:lvlJc w:val="left"/>
      <w:pPr>
        <w:ind w:left="3438" w:hanging="360"/>
      </w:pPr>
      <w:rPr>
        <w:rFonts w:ascii="Wingdings" w:hAnsi="Wingdings" w:hint="default"/>
      </w:rPr>
    </w:lvl>
    <w:lvl w:ilvl="3" w:tplc="04050001" w:tentative="1">
      <w:start w:val="1"/>
      <w:numFmt w:val="bullet"/>
      <w:lvlText w:val=""/>
      <w:lvlJc w:val="left"/>
      <w:pPr>
        <w:ind w:left="4158" w:hanging="360"/>
      </w:pPr>
      <w:rPr>
        <w:rFonts w:ascii="Symbol" w:hAnsi="Symbol" w:hint="default"/>
      </w:rPr>
    </w:lvl>
    <w:lvl w:ilvl="4" w:tplc="04050003" w:tentative="1">
      <w:start w:val="1"/>
      <w:numFmt w:val="bullet"/>
      <w:lvlText w:val="o"/>
      <w:lvlJc w:val="left"/>
      <w:pPr>
        <w:ind w:left="4878" w:hanging="360"/>
      </w:pPr>
      <w:rPr>
        <w:rFonts w:ascii="Courier New" w:hAnsi="Courier New" w:cs="Courier New" w:hint="default"/>
      </w:rPr>
    </w:lvl>
    <w:lvl w:ilvl="5" w:tplc="04050005" w:tentative="1">
      <w:start w:val="1"/>
      <w:numFmt w:val="bullet"/>
      <w:lvlText w:val=""/>
      <w:lvlJc w:val="left"/>
      <w:pPr>
        <w:ind w:left="5598" w:hanging="360"/>
      </w:pPr>
      <w:rPr>
        <w:rFonts w:ascii="Wingdings" w:hAnsi="Wingdings" w:hint="default"/>
      </w:rPr>
    </w:lvl>
    <w:lvl w:ilvl="6" w:tplc="04050001" w:tentative="1">
      <w:start w:val="1"/>
      <w:numFmt w:val="bullet"/>
      <w:lvlText w:val=""/>
      <w:lvlJc w:val="left"/>
      <w:pPr>
        <w:ind w:left="6318" w:hanging="360"/>
      </w:pPr>
      <w:rPr>
        <w:rFonts w:ascii="Symbol" w:hAnsi="Symbol" w:hint="default"/>
      </w:rPr>
    </w:lvl>
    <w:lvl w:ilvl="7" w:tplc="04050003" w:tentative="1">
      <w:start w:val="1"/>
      <w:numFmt w:val="bullet"/>
      <w:lvlText w:val="o"/>
      <w:lvlJc w:val="left"/>
      <w:pPr>
        <w:ind w:left="7038" w:hanging="360"/>
      </w:pPr>
      <w:rPr>
        <w:rFonts w:ascii="Courier New" w:hAnsi="Courier New" w:cs="Courier New" w:hint="default"/>
      </w:rPr>
    </w:lvl>
    <w:lvl w:ilvl="8" w:tplc="04050005" w:tentative="1">
      <w:start w:val="1"/>
      <w:numFmt w:val="bullet"/>
      <w:lvlText w:val=""/>
      <w:lvlJc w:val="left"/>
      <w:pPr>
        <w:ind w:left="7758" w:hanging="360"/>
      </w:pPr>
      <w:rPr>
        <w:rFonts w:ascii="Wingdings" w:hAnsi="Wingdings" w:hint="default"/>
      </w:rPr>
    </w:lvl>
  </w:abstractNum>
  <w:abstractNum w:abstractNumId="4" w15:restartNumberingAfterBreak="0">
    <w:nsid w:val="29991E39"/>
    <w:multiLevelType w:val="hybridMultilevel"/>
    <w:tmpl w:val="62389660"/>
    <w:lvl w:ilvl="0" w:tplc="68E0E92A">
      <w:start w:val="1"/>
      <w:numFmt w:val="bullet"/>
      <w:lvlText w:val="•"/>
      <w:lvlJc w:val="left"/>
      <w:pPr>
        <w:tabs>
          <w:tab w:val="num" w:pos="720"/>
        </w:tabs>
        <w:ind w:left="720" w:hanging="360"/>
      </w:pPr>
      <w:rPr>
        <w:rFonts w:ascii="Arial" w:hAnsi="Arial" w:hint="default"/>
      </w:rPr>
    </w:lvl>
    <w:lvl w:ilvl="1" w:tplc="8ECA7814" w:tentative="1">
      <w:start w:val="1"/>
      <w:numFmt w:val="bullet"/>
      <w:lvlText w:val="•"/>
      <w:lvlJc w:val="left"/>
      <w:pPr>
        <w:tabs>
          <w:tab w:val="num" w:pos="1440"/>
        </w:tabs>
        <w:ind w:left="1440" w:hanging="360"/>
      </w:pPr>
      <w:rPr>
        <w:rFonts w:ascii="Arial" w:hAnsi="Arial" w:hint="default"/>
      </w:rPr>
    </w:lvl>
    <w:lvl w:ilvl="2" w:tplc="1E006B00" w:tentative="1">
      <w:start w:val="1"/>
      <w:numFmt w:val="bullet"/>
      <w:lvlText w:val="•"/>
      <w:lvlJc w:val="left"/>
      <w:pPr>
        <w:tabs>
          <w:tab w:val="num" w:pos="2160"/>
        </w:tabs>
        <w:ind w:left="2160" w:hanging="360"/>
      </w:pPr>
      <w:rPr>
        <w:rFonts w:ascii="Arial" w:hAnsi="Arial" w:hint="default"/>
      </w:rPr>
    </w:lvl>
    <w:lvl w:ilvl="3" w:tplc="38CC5874" w:tentative="1">
      <w:start w:val="1"/>
      <w:numFmt w:val="bullet"/>
      <w:lvlText w:val="•"/>
      <w:lvlJc w:val="left"/>
      <w:pPr>
        <w:tabs>
          <w:tab w:val="num" w:pos="2880"/>
        </w:tabs>
        <w:ind w:left="2880" w:hanging="360"/>
      </w:pPr>
      <w:rPr>
        <w:rFonts w:ascii="Arial" w:hAnsi="Arial" w:hint="default"/>
      </w:rPr>
    </w:lvl>
    <w:lvl w:ilvl="4" w:tplc="C21A0C86" w:tentative="1">
      <w:start w:val="1"/>
      <w:numFmt w:val="bullet"/>
      <w:lvlText w:val="•"/>
      <w:lvlJc w:val="left"/>
      <w:pPr>
        <w:tabs>
          <w:tab w:val="num" w:pos="3600"/>
        </w:tabs>
        <w:ind w:left="3600" w:hanging="360"/>
      </w:pPr>
      <w:rPr>
        <w:rFonts w:ascii="Arial" w:hAnsi="Arial" w:hint="default"/>
      </w:rPr>
    </w:lvl>
    <w:lvl w:ilvl="5" w:tplc="E1064260" w:tentative="1">
      <w:start w:val="1"/>
      <w:numFmt w:val="bullet"/>
      <w:lvlText w:val="•"/>
      <w:lvlJc w:val="left"/>
      <w:pPr>
        <w:tabs>
          <w:tab w:val="num" w:pos="4320"/>
        </w:tabs>
        <w:ind w:left="4320" w:hanging="360"/>
      </w:pPr>
      <w:rPr>
        <w:rFonts w:ascii="Arial" w:hAnsi="Arial" w:hint="default"/>
      </w:rPr>
    </w:lvl>
    <w:lvl w:ilvl="6" w:tplc="D28A822E" w:tentative="1">
      <w:start w:val="1"/>
      <w:numFmt w:val="bullet"/>
      <w:lvlText w:val="•"/>
      <w:lvlJc w:val="left"/>
      <w:pPr>
        <w:tabs>
          <w:tab w:val="num" w:pos="5040"/>
        </w:tabs>
        <w:ind w:left="5040" w:hanging="360"/>
      </w:pPr>
      <w:rPr>
        <w:rFonts w:ascii="Arial" w:hAnsi="Arial" w:hint="default"/>
      </w:rPr>
    </w:lvl>
    <w:lvl w:ilvl="7" w:tplc="7D34B770" w:tentative="1">
      <w:start w:val="1"/>
      <w:numFmt w:val="bullet"/>
      <w:lvlText w:val="•"/>
      <w:lvlJc w:val="left"/>
      <w:pPr>
        <w:tabs>
          <w:tab w:val="num" w:pos="5760"/>
        </w:tabs>
        <w:ind w:left="5760" w:hanging="360"/>
      </w:pPr>
      <w:rPr>
        <w:rFonts w:ascii="Arial" w:hAnsi="Arial" w:hint="default"/>
      </w:rPr>
    </w:lvl>
    <w:lvl w:ilvl="8" w:tplc="B164EE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ED512D"/>
    <w:multiLevelType w:val="hybridMultilevel"/>
    <w:tmpl w:val="05C0FC28"/>
    <w:lvl w:ilvl="0" w:tplc="377028B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C947B1"/>
    <w:multiLevelType w:val="hybridMultilevel"/>
    <w:tmpl w:val="240C4238"/>
    <w:lvl w:ilvl="0" w:tplc="6EB69A48">
      <w:numFmt w:val="bullet"/>
      <w:lvlText w:val="-"/>
      <w:lvlJc w:val="left"/>
      <w:pPr>
        <w:ind w:left="768" w:hanging="360"/>
      </w:pPr>
      <w:rPr>
        <w:rFonts w:ascii="Times New Roman" w:eastAsia="Times New Roman" w:hAnsi="Times New Roman" w:cs="Times New Roman"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7" w15:restartNumberingAfterBreak="0">
    <w:nsid w:val="30DD55DB"/>
    <w:multiLevelType w:val="hybridMultilevel"/>
    <w:tmpl w:val="D18C5EF0"/>
    <w:lvl w:ilvl="0" w:tplc="61A0A6B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423589"/>
    <w:multiLevelType w:val="hybridMultilevel"/>
    <w:tmpl w:val="143E115E"/>
    <w:lvl w:ilvl="0" w:tplc="CED8CAE2">
      <w:numFmt w:val="bullet"/>
      <w:lvlText w:val="-"/>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D110B4"/>
    <w:multiLevelType w:val="hybridMultilevel"/>
    <w:tmpl w:val="4BA68EEA"/>
    <w:lvl w:ilvl="0" w:tplc="49EEAAC8">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C67BDB"/>
    <w:multiLevelType w:val="hybridMultilevel"/>
    <w:tmpl w:val="926E2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FC010B"/>
    <w:multiLevelType w:val="hybridMultilevel"/>
    <w:tmpl w:val="60E6D900"/>
    <w:lvl w:ilvl="0" w:tplc="70F6F8CC">
      <w:start w:val="1"/>
      <w:numFmt w:val="bullet"/>
      <w:lvlText w:val=""/>
      <w:lvlJc w:val="left"/>
      <w:pPr>
        <w:ind w:left="720" w:hanging="360"/>
      </w:pPr>
      <w:rPr>
        <w:rFonts w:ascii="Symbol" w:hAnsi="Symbol" w:hint="default"/>
        <w:strike w:val="0"/>
        <w:dstrike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FD142B"/>
    <w:multiLevelType w:val="hybridMultilevel"/>
    <w:tmpl w:val="D98A2F90"/>
    <w:lvl w:ilvl="0" w:tplc="61A0A6B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2F634F5"/>
    <w:multiLevelType w:val="hybridMultilevel"/>
    <w:tmpl w:val="6264EE44"/>
    <w:lvl w:ilvl="0" w:tplc="61A0A6B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140DDE"/>
    <w:multiLevelType w:val="hybridMultilevel"/>
    <w:tmpl w:val="BBA2B46A"/>
    <w:lvl w:ilvl="0" w:tplc="7626FD2A">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65938E7"/>
    <w:multiLevelType w:val="hybridMultilevel"/>
    <w:tmpl w:val="1E588086"/>
    <w:lvl w:ilvl="0" w:tplc="21D0882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620B35"/>
    <w:multiLevelType w:val="hybridMultilevel"/>
    <w:tmpl w:val="2A4AE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AB6CD3"/>
    <w:multiLevelType w:val="hybridMultilevel"/>
    <w:tmpl w:val="2CB6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6C7E12"/>
    <w:multiLevelType w:val="hybridMultilevel"/>
    <w:tmpl w:val="B58893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3"/>
  </w:num>
  <w:num w:numId="3">
    <w:abstractNumId w:val="6"/>
  </w:num>
  <w:num w:numId="4">
    <w:abstractNumId w:val="3"/>
  </w:num>
  <w:num w:numId="5">
    <w:abstractNumId w:val="7"/>
  </w:num>
  <w:num w:numId="6">
    <w:abstractNumId w:val="12"/>
  </w:num>
  <w:num w:numId="7">
    <w:abstractNumId w:val="0"/>
  </w:num>
  <w:num w:numId="8">
    <w:abstractNumId w:val="10"/>
  </w:num>
  <w:num w:numId="9">
    <w:abstractNumId w:val="5"/>
  </w:num>
  <w:num w:numId="10">
    <w:abstractNumId w:val="16"/>
  </w:num>
  <w:num w:numId="11">
    <w:abstractNumId w:val="14"/>
  </w:num>
  <w:num w:numId="12">
    <w:abstractNumId w:val="8"/>
  </w:num>
  <w:num w:numId="13">
    <w:abstractNumId w:val="18"/>
  </w:num>
  <w:num w:numId="14">
    <w:abstractNumId w:val="11"/>
  </w:num>
  <w:num w:numId="15">
    <w:abstractNumId w:val="17"/>
  </w:num>
  <w:num w:numId="16">
    <w:abstractNumId w:val="15"/>
  </w:num>
  <w:num w:numId="17">
    <w:abstractNumId w:val="4"/>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60"/>
    <w:rsid w:val="00005D5A"/>
    <w:rsid w:val="00011303"/>
    <w:rsid w:val="00014EF5"/>
    <w:rsid w:val="00031725"/>
    <w:rsid w:val="0003602A"/>
    <w:rsid w:val="00041160"/>
    <w:rsid w:val="000429B0"/>
    <w:rsid w:val="0004409E"/>
    <w:rsid w:val="0005363A"/>
    <w:rsid w:val="00056C77"/>
    <w:rsid w:val="00060C8C"/>
    <w:rsid w:val="00067796"/>
    <w:rsid w:val="00073AC6"/>
    <w:rsid w:val="00075260"/>
    <w:rsid w:val="0007675A"/>
    <w:rsid w:val="000810D5"/>
    <w:rsid w:val="000812B6"/>
    <w:rsid w:val="00083390"/>
    <w:rsid w:val="00086900"/>
    <w:rsid w:val="0009397B"/>
    <w:rsid w:val="00096113"/>
    <w:rsid w:val="000964D8"/>
    <w:rsid w:val="000A3519"/>
    <w:rsid w:val="000B52F6"/>
    <w:rsid w:val="000C1A7C"/>
    <w:rsid w:val="000C3DDD"/>
    <w:rsid w:val="000D53B2"/>
    <w:rsid w:val="000F2D8F"/>
    <w:rsid w:val="00100F72"/>
    <w:rsid w:val="0010249A"/>
    <w:rsid w:val="00102B7B"/>
    <w:rsid w:val="001040F1"/>
    <w:rsid w:val="001042D5"/>
    <w:rsid w:val="00107283"/>
    <w:rsid w:val="001074B4"/>
    <w:rsid w:val="0011563F"/>
    <w:rsid w:val="001157F5"/>
    <w:rsid w:val="00126589"/>
    <w:rsid w:val="0014420F"/>
    <w:rsid w:val="00144CDE"/>
    <w:rsid w:val="0015189F"/>
    <w:rsid w:val="00151A83"/>
    <w:rsid w:val="0015734F"/>
    <w:rsid w:val="00164389"/>
    <w:rsid w:val="00165C65"/>
    <w:rsid w:val="00170BAD"/>
    <w:rsid w:val="00175F67"/>
    <w:rsid w:val="00181B75"/>
    <w:rsid w:val="001842EE"/>
    <w:rsid w:val="001924A7"/>
    <w:rsid w:val="00195CC8"/>
    <w:rsid w:val="00196A76"/>
    <w:rsid w:val="001A5299"/>
    <w:rsid w:val="001B0D7C"/>
    <w:rsid w:val="001B6492"/>
    <w:rsid w:val="001C3550"/>
    <w:rsid w:val="001C6BDC"/>
    <w:rsid w:val="001D5A3A"/>
    <w:rsid w:val="001E3220"/>
    <w:rsid w:val="001E3345"/>
    <w:rsid w:val="001F1805"/>
    <w:rsid w:val="001F6022"/>
    <w:rsid w:val="001F7D26"/>
    <w:rsid w:val="002014A1"/>
    <w:rsid w:val="00203802"/>
    <w:rsid w:val="00206209"/>
    <w:rsid w:val="00211179"/>
    <w:rsid w:val="00211FD5"/>
    <w:rsid w:val="0021284B"/>
    <w:rsid w:val="002140DF"/>
    <w:rsid w:val="002168AA"/>
    <w:rsid w:val="002173C5"/>
    <w:rsid w:val="00217592"/>
    <w:rsid w:val="00225B44"/>
    <w:rsid w:val="00232263"/>
    <w:rsid w:val="00236D08"/>
    <w:rsid w:val="00237E81"/>
    <w:rsid w:val="00240416"/>
    <w:rsid w:val="0024164D"/>
    <w:rsid w:val="00250EEA"/>
    <w:rsid w:val="002529FC"/>
    <w:rsid w:val="00253C6B"/>
    <w:rsid w:val="0025728A"/>
    <w:rsid w:val="00257A92"/>
    <w:rsid w:val="002629BB"/>
    <w:rsid w:val="00264EFB"/>
    <w:rsid w:val="0026536C"/>
    <w:rsid w:val="00270321"/>
    <w:rsid w:val="00271035"/>
    <w:rsid w:val="0027129E"/>
    <w:rsid w:val="00282B74"/>
    <w:rsid w:val="00282F79"/>
    <w:rsid w:val="00283458"/>
    <w:rsid w:val="00284215"/>
    <w:rsid w:val="0029001A"/>
    <w:rsid w:val="00291172"/>
    <w:rsid w:val="002A1060"/>
    <w:rsid w:val="002B411D"/>
    <w:rsid w:val="002B79AC"/>
    <w:rsid w:val="002C4A4C"/>
    <w:rsid w:val="002C5241"/>
    <w:rsid w:val="002C6F2A"/>
    <w:rsid w:val="002D02C3"/>
    <w:rsid w:val="002D23B3"/>
    <w:rsid w:val="002D7BE4"/>
    <w:rsid w:val="002E1DFA"/>
    <w:rsid w:val="002E6DF5"/>
    <w:rsid w:val="002F588F"/>
    <w:rsid w:val="003031EC"/>
    <w:rsid w:val="0030507F"/>
    <w:rsid w:val="003056C8"/>
    <w:rsid w:val="00311862"/>
    <w:rsid w:val="0031275D"/>
    <w:rsid w:val="00312A74"/>
    <w:rsid w:val="0031579A"/>
    <w:rsid w:val="00315C7A"/>
    <w:rsid w:val="00330C24"/>
    <w:rsid w:val="003327E2"/>
    <w:rsid w:val="003377C5"/>
    <w:rsid w:val="003425D0"/>
    <w:rsid w:val="0034416F"/>
    <w:rsid w:val="003612FE"/>
    <w:rsid w:val="00361786"/>
    <w:rsid w:val="0036364E"/>
    <w:rsid w:val="00364648"/>
    <w:rsid w:val="003658AE"/>
    <w:rsid w:val="00367C2E"/>
    <w:rsid w:val="00370FE0"/>
    <w:rsid w:val="00371B2D"/>
    <w:rsid w:val="0037737A"/>
    <w:rsid w:val="003778F2"/>
    <w:rsid w:val="00382BE0"/>
    <w:rsid w:val="003874B4"/>
    <w:rsid w:val="00390992"/>
    <w:rsid w:val="00390F93"/>
    <w:rsid w:val="003966A9"/>
    <w:rsid w:val="003A62C1"/>
    <w:rsid w:val="003B5736"/>
    <w:rsid w:val="003D4369"/>
    <w:rsid w:val="003D7796"/>
    <w:rsid w:val="003E1358"/>
    <w:rsid w:val="003E2BCC"/>
    <w:rsid w:val="003E48E5"/>
    <w:rsid w:val="003E5FF6"/>
    <w:rsid w:val="003F4369"/>
    <w:rsid w:val="003F5806"/>
    <w:rsid w:val="003F76FB"/>
    <w:rsid w:val="0040066F"/>
    <w:rsid w:val="004044DF"/>
    <w:rsid w:val="0041791D"/>
    <w:rsid w:val="004225A2"/>
    <w:rsid w:val="00423306"/>
    <w:rsid w:val="00423487"/>
    <w:rsid w:val="00424E8F"/>
    <w:rsid w:val="0043610A"/>
    <w:rsid w:val="00440960"/>
    <w:rsid w:val="004413EB"/>
    <w:rsid w:val="004447D6"/>
    <w:rsid w:val="004450D6"/>
    <w:rsid w:val="00446361"/>
    <w:rsid w:val="004501D3"/>
    <w:rsid w:val="00450371"/>
    <w:rsid w:val="00451803"/>
    <w:rsid w:val="00453C64"/>
    <w:rsid w:val="00453DBD"/>
    <w:rsid w:val="00454A38"/>
    <w:rsid w:val="00461188"/>
    <w:rsid w:val="004646B0"/>
    <w:rsid w:val="00470658"/>
    <w:rsid w:val="00472CA1"/>
    <w:rsid w:val="00475405"/>
    <w:rsid w:val="00476136"/>
    <w:rsid w:val="00480C5B"/>
    <w:rsid w:val="00485D3F"/>
    <w:rsid w:val="004915BF"/>
    <w:rsid w:val="004A1961"/>
    <w:rsid w:val="004A58E7"/>
    <w:rsid w:val="004A709D"/>
    <w:rsid w:val="004B4512"/>
    <w:rsid w:val="004B58C7"/>
    <w:rsid w:val="004B7A94"/>
    <w:rsid w:val="004C2C60"/>
    <w:rsid w:val="004C360A"/>
    <w:rsid w:val="004C44D7"/>
    <w:rsid w:val="004C5993"/>
    <w:rsid w:val="004D05C3"/>
    <w:rsid w:val="004D4BDF"/>
    <w:rsid w:val="004D4F23"/>
    <w:rsid w:val="004E0490"/>
    <w:rsid w:val="004E281F"/>
    <w:rsid w:val="004E3E0B"/>
    <w:rsid w:val="004E5A6C"/>
    <w:rsid w:val="004F19EA"/>
    <w:rsid w:val="004F3209"/>
    <w:rsid w:val="004F6188"/>
    <w:rsid w:val="005032C4"/>
    <w:rsid w:val="0050345E"/>
    <w:rsid w:val="00505F36"/>
    <w:rsid w:val="00506FAE"/>
    <w:rsid w:val="005144C9"/>
    <w:rsid w:val="00525AC8"/>
    <w:rsid w:val="005312D0"/>
    <w:rsid w:val="00534A4E"/>
    <w:rsid w:val="00543511"/>
    <w:rsid w:val="00544B8B"/>
    <w:rsid w:val="00554876"/>
    <w:rsid w:val="00557EB9"/>
    <w:rsid w:val="00561C36"/>
    <w:rsid w:val="00566259"/>
    <w:rsid w:val="005704F8"/>
    <w:rsid w:val="00575E0E"/>
    <w:rsid w:val="00577BE2"/>
    <w:rsid w:val="00581ED0"/>
    <w:rsid w:val="005863D5"/>
    <w:rsid w:val="0059442C"/>
    <w:rsid w:val="00595269"/>
    <w:rsid w:val="005B4160"/>
    <w:rsid w:val="005C0A5E"/>
    <w:rsid w:val="005C6D0C"/>
    <w:rsid w:val="005D37B1"/>
    <w:rsid w:val="005D4613"/>
    <w:rsid w:val="005D5BE3"/>
    <w:rsid w:val="005E23E3"/>
    <w:rsid w:val="005E268F"/>
    <w:rsid w:val="005E31CD"/>
    <w:rsid w:val="005E367E"/>
    <w:rsid w:val="005E4BBE"/>
    <w:rsid w:val="005E7B82"/>
    <w:rsid w:val="005F0CE3"/>
    <w:rsid w:val="00605C13"/>
    <w:rsid w:val="00605FA5"/>
    <w:rsid w:val="00611080"/>
    <w:rsid w:val="0062454D"/>
    <w:rsid w:val="00631AD0"/>
    <w:rsid w:val="0063734F"/>
    <w:rsid w:val="00642923"/>
    <w:rsid w:val="00652121"/>
    <w:rsid w:val="0065272F"/>
    <w:rsid w:val="00656508"/>
    <w:rsid w:val="006567C7"/>
    <w:rsid w:val="00666D1C"/>
    <w:rsid w:val="00667429"/>
    <w:rsid w:val="00671540"/>
    <w:rsid w:val="00681F94"/>
    <w:rsid w:val="00682EBC"/>
    <w:rsid w:val="00685076"/>
    <w:rsid w:val="00686484"/>
    <w:rsid w:val="00687B5C"/>
    <w:rsid w:val="00687F6F"/>
    <w:rsid w:val="0069310C"/>
    <w:rsid w:val="0069526C"/>
    <w:rsid w:val="006A2A08"/>
    <w:rsid w:val="006A7FDD"/>
    <w:rsid w:val="006B37C5"/>
    <w:rsid w:val="006B7BE6"/>
    <w:rsid w:val="006D3D05"/>
    <w:rsid w:val="006D512B"/>
    <w:rsid w:val="006D5315"/>
    <w:rsid w:val="006E055B"/>
    <w:rsid w:val="006E1048"/>
    <w:rsid w:val="006E14F8"/>
    <w:rsid w:val="006E2904"/>
    <w:rsid w:val="006F1C78"/>
    <w:rsid w:val="00712497"/>
    <w:rsid w:val="00712F18"/>
    <w:rsid w:val="007145A8"/>
    <w:rsid w:val="00724402"/>
    <w:rsid w:val="00724CF0"/>
    <w:rsid w:val="00726CEF"/>
    <w:rsid w:val="007277F4"/>
    <w:rsid w:val="00730CDF"/>
    <w:rsid w:val="00731B19"/>
    <w:rsid w:val="00733AF0"/>
    <w:rsid w:val="00734141"/>
    <w:rsid w:val="00735497"/>
    <w:rsid w:val="007369F3"/>
    <w:rsid w:val="00742180"/>
    <w:rsid w:val="00744548"/>
    <w:rsid w:val="007446DE"/>
    <w:rsid w:val="007530E0"/>
    <w:rsid w:val="00754C67"/>
    <w:rsid w:val="00757413"/>
    <w:rsid w:val="007671C1"/>
    <w:rsid w:val="00767490"/>
    <w:rsid w:val="00773BB2"/>
    <w:rsid w:val="00783EB8"/>
    <w:rsid w:val="00784E69"/>
    <w:rsid w:val="007900A1"/>
    <w:rsid w:val="007A0BD8"/>
    <w:rsid w:val="007A13A2"/>
    <w:rsid w:val="007A4F2E"/>
    <w:rsid w:val="007A6C00"/>
    <w:rsid w:val="007A7E83"/>
    <w:rsid w:val="007C0760"/>
    <w:rsid w:val="007C3233"/>
    <w:rsid w:val="007C685A"/>
    <w:rsid w:val="007C7AD5"/>
    <w:rsid w:val="007C7EB2"/>
    <w:rsid w:val="007D26E2"/>
    <w:rsid w:val="007D4A49"/>
    <w:rsid w:val="007D56FE"/>
    <w:rsid w:val="007E118D"/>
    <w:rsid w:val="007E7C1B"/>
    <w:rsid w:val="00800E03"/>
    <w:rsid w:val="00800E06"/>
    <w:rsid w:val="0080351B"/>
    <w:rsid w:val="0080553F"/>
    <w:rsid w:val="008155ED"/>
    <w:rsid w:val="0082525F"/>
    <w:rsid w:val="00840EA8"/>
    <w:rsid w:val="00840FF3"/>
    <w:rsid w:val="00843401"/>
    <w:rsid w:val="00846CBC"/>
    <w:rsid w:val="00847DBE"/>
    <w:rsid w:val="00850275"/>
    <w:rsid w:val="00850B97"/>
    <w:rsid w:val="00854B6F"/>
    <w:rsid w:val="00870729"/>
    <w:rsid w:val="00872903"/>
    <w:rsid w:val="00875114"/>
    <w:rsid w:val="00875513"/>
    <w:rsid w:val="00882F2B"/>
    <w:rsid w:val="00886545"/>
    <w:rsid w:val="00893BC0"/>
    <w:rsid w:val="008A7344"/>
    <w:rsid w:val="008B006C"/>
    <w:rsid w:val="008B5047"/>
    <w:rsid w:val="008B5BC2"/>
    <w:rsid w:val="008D14C0"/>
    <w:rsid w:val="008D1B8C"/>
    <w:rsid w:val="008D1C55"/>
    <w:rsid w:val="008D386C"/>
    <w:rsid w:val="008D6214"/>
    <w:rsid w:val="008D7450"/>
    <w:rsid w:val="008E1115"/>
    <w:rsid w:val="008E2B05"/>
    <w:rsid w:val="008E2BBB"/>
    <w:rsid w:val="008F5FAE"/>
    <w:rsid w:val="008F65E4"/>
    <w:rsid w:val="00903DAE"/>
    <w:rsid w:val="00912845"/>
    <w:rsid w:val="00915079"/>
    <w:rsid w:val="009153B6"/>
    <w:rsid w:val="00936027"/>
    <w:rsid w:val="00937E94"/>
    <w:rsid w:val="0094533E"/>
    <w:rsid w:val="00947F23"/>
    <w:rsid w:val="00950C87"/>
    <w:rsid w:val="00965AB1"/>
    <w:rsid w:val="00974DB6"/>
    <w:rsid w:val="009815B8"/>
    <w:rsid w:val="009876D7"/>
    <w:rsid w:val="0099186F"/>
    <w:rsid w:val="009A04C0"/>
    <w:rsid w:val="009A48C3"/>
    <w:rsid w:val="009A4E6C"/>
    <w:rsid w:val="009B04BD"/>
    <w:rsid w:val="009B65B2"/>
    <w:rsid w:val="009B7F07"/>
    <w:rsid w:val="009C340E"/>
    <w:rsid w:val="009C35A9"/>
    <w:rsid w:val="009C57AE"/>
    <w:rsid w:val="009D57C9"/>
    <w:rsid w:val="009F557E"/>
    <w:rsid w:val="009F7E46"/>
    <w:rsid w:val="00A0288D"/>
    <w:rsid w:val="00A073AD"/>
    <w:rsid w:val="00A13567"/>
    <w:rsid w:val="00A2297B"/>
    <w:rsid w:val="00A303C9"/>
    <w:rsid w:val="00A310E1"/>
    <w:rsid w:val="00A33F42"/>
    <w:rsid w:val="00A35C4A"/>
    <w:rsid w:val="00A452EA"/>
    <w:rsid w:val="00A56587"/>
    <w:rsid w:val="00A615E0"/>
    <w:rsid w:val="00A6789D"/>
    <w:rsid w:val="00A7134C"/>
    <w:rsid w:val="00A72265"/>
    <w:rsid w:val="00A73D8B"/>
    <w:rsid w:val="00A77664"/>
    <w:rsid w:val="00A80AE6"/>
    <w:rsid w:val="00A92622"/>
    <w:rsid w:val="00A97A2D"/>
    <w:rsid w:val="00AA07E1"/>
    <w:rsid w:val="00AC6B7A"/>
    <w:rsid w:val="00AC7A78"/>
    <w:rsid w:val="00AD190A"/>
    <w:rsid w:val="00AE6ED2"/>
    <w:rsid w:val="00AF1008"/>
    <w:rsid w:val="00AF5472"/>
    <w:rsid w:val="00B00BCD"/>
    <w:rsid w:val="00B13A52"/>
    <w:rsid w:val="00B270C8"/>
    <w:rsid w:val="00B27A57"/>
    <w:rsid w:val="00B32AE6"/>
    <w:rsid w:val="00B40F85"/>
    <w:rsid w:val="00B42249"/>
    <w:rsid w:val="00B50017"/>
    <w:rsid w:val="00B52659"/>
    <w:rsid w:val="00B54AE5"/>
    <w:rsid w:val="00B57A7E"/>
    <w:rsid w:val="00B65FDE"/>
    <w:rsid w:val="00B74A50"/>
    <w:rsid w:val="00B80FCC"/>
    <w:rsid w:val="00B81A2A"/>
    <w:rsid w:val="00B94B10"/>
    <w:rsid w:val="00B96800"/>
    <w:rsid w:val="00BA53DD"/>
    <w:rsid w:val="00BB0207"/>
    <w:rsid w:val="00BB0CD9"/>
    <w:rsid w:val="00BB17F8"/>
    <w:rsid w:val="00BC059A"/>
    <w:rsid w:val="00BC07FC"/>
    <w:rsid w:val="00BC369B"/>
    <w:rsid w:val="00BC3B86"/>
    <w:rsid w:val="00BC6305"/>
    <w:rsid w:val="00BC6BFF"/>
    <w:rsid w:val="00BD60FC"/>
    <w:rsid w:val="00BE217C"/>
    <w:rsid w:val="00BE496F"/>
    <w:rsid w:val="00BF11B2"/>
    <w:rsid w:val="00BF63E0"/>
    <w:rsid w:val="00BF7457"/>
    <w:rsid w:val="00C00B96"/>
    <w:rsid w:val="00C049DB"/>
    <w:rsid w:val="00C04BB6"/>
    <w:rsid w:val="00C058FD"/>
    <w:rsid w:val="00C14168"/>
    <w:rsid w:val="00C23FB8"/>
    <w:rsid w:val="00C31F04"/>
    <w:rsid w:val="00C336F9"/>
    <w:rsid w:val="00C4760E"/>
    <w:rsid w:val="00C4771F"/>
    <w:rsid w:val="00C57BB1"/>
    <w:rsid w:val="00C62BE9"/>
    <w:rsid w:val="00C66E12"/>
    <w:rsid w:val="00C707ED"/>
    <w:rsid w:val="00C71ACE"/>
    <w:rsid w:val="00C757CC"/>
    <w:rsid w:val="00C82368"/>
    <w:rsid w:val="00C84A7E"/>
    <w:rsid w:val="00C919FD"/>
    <w:rsid w:val="00C94EC7"/>
    <w:rsid w:val="00C9766F"/>
    <w:rsid w:val="00CA3025"/>
    <w:rsid w:val="00CB5C0C"/>
    <w:rsid w:val="00CC644F"/>
    <w:rsid w:val="00CC70A4"/>
    <w:rsid w:val="00CD76E9"/>
    <w:rsid w:val="00CE0CA6"/>
    <w:rsid w:val="00CE20A9"/>
    <w:rsid w:val="00CE4E90"/>
    <w:rsid w:val="00CE66E1"/>
    <w:rsid w:val="00CF05A5"/>
    <w:rsid w:val="00CF4D89"/>
    <w:rsid w:val="00CF4F54"/>
    <w:rsid w:val="00CF6239"/>
    <w:rsid w:val="00CF6978"/>
    <w:rsid w:val="00D06093"/>
    <w:rsid w:val="00D06FB6"/>
    <w:rsid w:val="00D1155E"/>
    <w:rsid w:val="00D13919"/>
    <w:rsid w:val="00D13B9A"/>
    <w:rsid w:val="00D1588F"/>
    <w:rsid w:val="00D4292A"/>
    <w:rsid w:val="00D4611A"/>
    <w:rsid w:val="00D53290"/>
    <w:rsid w:val="00D600A8"/>
    <w:rsid w:val="00D60503"/>
    <w:rsid w:val="00D61919"/>
    <w:rsid w:val="00D619DD"/>
    <w:rsid w:val="00D61D89"/>
    <w:rsid w:val="00D648B2"/>
    <w:rsid w:val="00D66E70"/>
    <w:rsid w:val="00D746F7"/>
    <w:rsid w:val="00D755EC"/>
    <w:rsid w:val="00D777C0"/>
    <w:rsid w:val="00D842AB"/>
    <w:rsid w:val="00D93ACE"/>
    <w:rsid w:val="00D95EDA"/>
    <w:rsid w:val="00D971C4"/>
    <w:rsid w:val="00DA0488"/>
    <w:rsid w:val="00DA4687"/>
    <w:rsid w:val="00DA7CE9"/>
    <w:rsid w:val="00DB0AAA"/>
    <w:rsid w:val="00DB4AFA"/>
    <w:rsid w:val="00DB607E"/>
    <w:rsid w:val="00DD617C"/>
    <w:rsid w:val="00DE49FC"/>
    <w:rsid w:val="00DF61B5"/>
    <w:rsid w:val="00DF7387"/>
    <w:rsid w:val="00E00403"/>
    <w:rsid w:val="00E02D4B"/>
    <w:rsid w:val="00E110C3"/>
    <w:rsid w:val="00E11BFB"/>
    <w:rsid w:val="00E13AEF"/>
    <w:rsid w:val="00E15653"/>
    <w:rsid w:val="00E15661"/>
    <w:rsid w:val="00E15996"/>
    <w:rsid w:val="00E17B9C"/>
    <w:rsid w:val="00E30EDA"/>
    <w:rsid w:val="00E33ECF"/>
    <w:rsid w:val="00E36A01"/>
    <w:rsid w:val="00E4258D"/>
    <w:rsid w:val="00E456DC"/>
    <w:rsid w:val="00E52DB8"/>
    <w:rsid w:val="00E53775"/>
    <w:rsid w:val="00E61EA8"/>
    <w:rsid w:val="00E63AD5"/>
    <w:rsid w:val="00E64F00"/>
    <w:rsid w:val="00E6623F"/>
    <w:rsid w:val="00E67FF1"/>
    <w:rsid w:val="00E70DCC"/>
    <w:rsid w:val="00E84850"/>
    <w:rsid w:val="00E87AAE"/>
    <w:rsid w:val="00E95597"/>
    <w:rsid w:val="00E97F6E"/>
    <w:rsid w:val="00EA0E2F"/>
    <w:rsid w:val="00EA472F"/>
    <w:rsid w:val="00EB5540"/>
    <w:rsid w:val="00EC19F2"/>
    <w:rsid w:val="00EC658F"/>
    <w:rsid w:val="00EC66CF"/>
    <w:rsid w:val="00EC7D4C"/>
    <w:rsid w:val="00ED0FED"/>
    <w:rsid w:val="00ED46AE"/>
    <w:rsid w:val="00EE7025"/>
    <w:rsid w:val="00EE7B92"/>
    <w:rsid w:val="00EF1FE0"/>
    <w:rsid w:val="00EF6A7D"/>
    <w:rsid w:val="00EF6D34"/>
    <w:rsid w:val="00F02F4E"/>
    <w:rsid w:val="00F14817"/>
    <w:rsid w:val="00F2255B"/>
    <w:rsid w:val="00F22DA1"/>
    <w:rsid w:val="00F23E93"/>
    <w:rsid w:val="00F24034"/>
    <w:rsid w:val="00F24055"/>
    <w:rsid w:val="00F25907"/>
    <w:rsid w:val="00F317F2"/>
    <w:rsid w:val="00F337A2"/>
    <w:rsid w:val="00F3722C"/>
    <w:rsid w:val="00F431E1"/>
    <w:rsid w:val="00F45DBB"/>
    <w:rsid w:val="00F47222"/>
    <w:rsid w:val="00F51E30"/>
    <w:rsid w:val="00F62C9E"/>
    <w:rsid w:val="00F71C82"/>
    <w:rsid w:val="00F75432"/>
    <w:rsid w:val="00F80DD6"/>
    <w:rsid w:val="00F87993"/>
    <w:rsid w:val="00F87CDE"/>
    <w:rsid w:val="00F96B58"/>
    <w:rsid w:val="00F96DE9"/>
    <w:rsid w:val="00FA1B3D"/>
    <w:rsid w:val="00FA424F"/>
    <w:rsid w:val="00FA623C"/>
    <w:rsid w:val="00FA71B3"/>
    <w:rsid w:val="00FB1016"/>
    <w:rsid w:val="00FB54E0"/>
    <w:rsid w:val="00FB5958"/>
    <w:rsid w:val="00FB5A7A"/>
    <w:rsid w:val="00FB5A87"/>
    <w:rsid w:val="00FB5F54"/>
    <w:rsid w:val="00FC0EE6"/>
    <w:rsid w:val="00FC78FD"/>
    <w:rsid w:val="00FD0E07"/>
    <w:rsid w:val="00FD27C5"/>
    <w:rsid w:val="00FE1CE8"/>
    <w:rsid w:val="00FF0B8E"/>
    <w:rsid w:val="00FF3F08"/>
    <w:rsid w:val="00FF5D31"/>
    <w:rsid w:val="00FF63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DEA07"/>
  <w15:chartTrackingRefBased/>
  <w15:docId w15:val="{FDA3A160-2C81-473A-9AB9-F4C0824D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7341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341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341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48C3"/>
    <w:pPr>
      <w:tabs>
        <w:tab w:val="center" w:pos="4536"/>
        <w:tab w:val="right" w:pos="9072"/>
      </w:tabs>
    </w:pPr>
    <w:rPr>
      <w:lang w:val="x-none"/>
    </w:rPr>
  </w:style>
  <w:style w:type="character" w:customStyle="1" w:styleId="ZhlavChar">
    <w:name w:val="Záhlaví Char"/>
    <w:link w:val="Zhlav"/>
    <w:uiPriority w:val="99"/>
    <w:rsid w:val="009A48C3"/>
    <w:rPr>
      <w:sz w:val="22"/>
      <w:szCs w:val="22"/>
      <w:lang w:eastAsia="en-US"/>
    </w:rPr>
  </w:style>
  <w:style w:type="paragraph" w:styleId="Zpat">
    <w:name w:val="footer"/>
    <w:basedOn w:val="Normln"/>
    <w:link w:val="ZpatChar"/>
    <w:uiPriority w:val="99"/>
    <w:unhideWhenUsed/>
    <w:rsid w:val="009A48C3"/>
    <w:pPr>
      <w:tabs>
        <w:tab w:val="center" w:pos="4536"/>
        <w:tab w:val="right" w:pos="9072"/>
      </w:tabs>
    </w:pPr>
    <w:rPr>
      <w:lang w:val="x-none"/>
    </w:rPr>
  </w:style>
  <w:style w:type="character" w:customStyle="1" w:styleId="ZpatChar">
    <w:name w:val="Zápatí Char"/>
    <w:link w:val="Zpat"/>
    <w:uiPriority w:val="99"/>
    <w:rsid w:val="009A48C3"/>
    <w:rPr>
      <w:sz w:val="22"/>
      <w:szCs w:val="22"/>
      <w:lang w:eastAsia="en-US"/>
    </w:rPr>
  </w:style>
  <w:style w:type="paragraph" w:styleId="Odstavecseseznamem">
    <w:name w:val="List Paragraph"/>
    <w:basedOn w:val="Normln"/>
    <w:uiPriority w:val="34"/>
    <w:qFormat/>
    <w:rsid w:val="00100F72"/>
    <w:pPr>
      <w:spacing w:after="0" w:line="240" w:lineRule="auto"/>
      <w:ind w:left="720" w:hanging="284"/>
      <w:contextualSpacing/>
    </w:pPr>
    <w:rPr>
      <w:rFonts w:ascii="Times New Roman" w:eastAsia="Times New Roman" w:hAnsi="Times New Roman"/>
      <w:sz w:val="24"/>
      <w:szCs w:val="24"/>
    </w:rPr>
  </w:style>
  <w:style w:type="paragraph" w:styleId="Textpoznpodarou">
    <w:name w:val="footnote text"/>
    <w:basedOn w:val="Normln"/>
    <w:link w:val="TextpoznpodarouChar"/>
    <w:uiPriority w:val="99"/>
    <w:semiHidden/>
    <w:unhideWhenUsed/>
    <w:rsid w:val="00D971C4"/>
    <w:pPr>
      <w:tabs>
        <w:tab w:val="left" w:pos="284"/>
      </w:tabs>
      <w:spacing w:after="0" w:line="240" w:lineRule="auto"/>
    </w:pPr>
    <w:rPr>
      <w:rFonts w:ascii="Arial" w:hAnsi="Arial"/>
      <w:color w:val="000000"/>
      <w:sz w:val="20"/>
      <w:szCs w:val="20"/>
      <w:lang w:val="en-US"/>
    </w:rPr>
  </w:style>
  <w:style w:type="character" w:customStyle="1" w:styleId="TextpoznpodarouChar">
    <w:name w:val="Text pozn. pod čarou Char"/>
    <w:link w:val="Textpoznpodarou"/>
    <w:uiPriority w:val="99"/>
    <w:semiHidden/>
    <w:rsid w:val="00D971C4"/>
    <w:rPr>
      <w:rFonts w:ascii="Arial" w:hAnsi="Arial"/>
      <w:color w:val="000000"/>
      <w:lang w:val="en-US" w:eastAsia="en-US"/>
    </w:rPr>
  </w:style>
  <w:style w:type="character" w:styleId="Hypertextovodkaz">
    <w:name w:val="Hyperlink"/>
    <w:uiPriority w:val="99"/>
    <w:unhideWhenUsed/>
    <w:rsid w:val="00605FA5"/>
    <w:rPr>
      <w:color w:val="0000FF"/>
      <w:u w:val="single"/>
    </w:rPr>
  </w:style>
  <w:style w:type="paragraph" w:styleId="Textbubliny">
    <w:name w:val="Balloon Text"/>
    <w:basedOn w:val="Normln"/>
    <w:link w:val="TextbublinyChar"/>
    <w:uiPriority w:val="99"/>
    <w:semiHidden/>
    <w:unhideWhenUsed/>
    <w:rsid w:val="00424E8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424E8F"/>
    <w:rPr>
      <w:rFonts w:ascii="Tahoma" w:hAnsi="Tahoma" w:cs="Tahoma"/>
      <w:sz w:val="16"/>
      <w:szCs w:val="16"/>
      <w:lang w:eastAsia="en-US"/>
    </w:rPr>
  </w:style>
  <w:style w:type="character" w:styleId="Zdraznn">
    <w:name w:val="Emphasis"/>
    <w:uiPriority w:val="20"/>
    <w:qFormat/>
    <w:rsid w:val="008155ED"/>
    <w:rPr>
      <w:i/>
      <w:iCs/>
    </w:rPr>
  </w:style>
  <w:style w:type="table" w:styleId="Mkatabulky">
    <w:name w:val="Table Grid"/>
    <w:basedOn w:val="Normlntabulka"/>
    <w:uiPriority w:val="59"/>
    <w:rsid w:val="00CA3025"/>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CA302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evyeenzmnka1">
    <w:name w:val="Nevyřešená zmínka1"/>
    <w:uiPriority w:val="99"/>
    <w:semiHidden/>
    <w:unhideWhenUsed/>
    <w:rsid w:val="00A35C4A"/>
    <w:rPr>
      <w:color w:val="808080"/>
      <w:shd w:val="clear" w:color="auto" w:fill="E6E6E6"/>
    </w:rPr>
  </w:style>
  <w:style w:type="character" w:styleId="Odkaznakoment">
    <w:name w:val="annotation reference"/>
    <w:uiPriority w:val="99"/>
    <w:semiHidden/>
    <w:unhideWhenUsed/>
    <w:rsid w:val="009815B8"/>
    <w:rPr>
      <w:sz w:val="16"/>
      <w:szCs w:val="16"/>
    </w:rPr>
  </w:style>
  <w:style w:type="paragraph" w:styleId="Textkomente">
    <w:name w:val="annotation text"/>
    <w:basedOn w:val="Normln"/>
    <w:link w:val="TextkomenteChar"/>
    <w:uiPriority w:val="99"/>
    <w:semiHidden/>
    <w:unhideWhenUsed/>
    <w:rsid w:val="009815B8"/>
    <w:rPr>
      <w:sz w:val="20"/>
      <w:szCs w:val="20"/>
    </w:rPr>
  </w:style>
  <w:style w:type="character" w:customStyle="1" w:styleId="TextkomenteChar">
    <w:name w:val="Text komentáře Char"/>
    <w:link w:val="Textkomente"/>
    <w:uiPriority w:val="99"/>
    <w:semiHidden/>
    <w:rsid w:val="009815B8"/>
    <w:rPr>
      <w:lang w:eastAsia="en-US"/>
    </w:rPr>
  </w:style>
  <w:style w:type="paragraph" w:styleId="Pedmtkomente">
    <w:name w:val="annotation subject"/>
    <w:basedOn w:val="Textkomente"/>
    <w:next w:val="Textkomente"/>
    <w:link w:val="PedmtkomenteChar"/>
    <w:uiPriority w:val="99"/>
    <w:semiHidden/>
    <w:unhideWhenUsed/>
    <w:rsid w:val="009815B8"/>
    <w:rPr>
      <w:b/>
      <w:bCs/>
    </w:rPr>
  </w:style>
  <w:style w:type="character" w:customStyle="1" w:styleId="PedmtkomenteChar">
    <w:name w:val="Předmět komentáře Char"/>
    <w:link w:val="Pedmtkomente"/>
    <w:uiPriority w:val="99"/>
    <w:semiHidden/>
    <w:rsid w:val="009815B8"/>
    <w:rPr>
      <w:b/>
      <w:bCs/>
      <w:lang w:eastAsia="en-US"/>
    </w:rPr>
  </w:style>
  <w:style w:type="character" w:customStyle="1" w:styleId="Nadpis1Char">
    <w:name w:val="Nadpis 1 Char"/>
    <w:basedOn w:val="Standardnpsmoodstavce"/>
    <w:link w:val="Nadpis1"/>
    <w:uiPriority w:val="9"/>
    <w:rsid w:val="00734141"/>
    <w:rPr>
      <w:rFonts w:asciiTheme="majorHAnsi" w:eastAsiaTheme="majorEastAsia" w:hAnsiTheme="majorHAnsi" w:cstheme="majorBidi"/>
      <w:color w:val="2E74B5" w:themeColor="accent1" w:themeShade="BF"/>
      <w:sz w:val="32"/>
      <w:szCs w:val="32"/>
      <w:lang w:eastAsia="en-US"/>
    </w:rPr>
  </w:style>
  <w:style w:type="character" w:customStyle="1" w:styleId="Nadpis2Char">
    <w:name w:val="Nadpis 2 Char"/>
    <w:basedOn w:val="Standardnpsmoodstavce"/>
    <w:link w:val="Nadpis2"/>
    <w:uiPriority w:val="9"/>
    <w:rsid w:val="00734141"/>
    <w:rPr>
      <w:rFonts w:asciiTheme="majorHAnsi" w:eastAsiaTheme="majorEastAsia" w:hAnsiTheme="majorHAnsi" w:cstheme="majorBidi"/>
      <w:color w:val="2E74B5" w:themeColor="accent1" w:themeShade="BF"/>
      <w:sz w:val="26"/>
      <w:szCs w:val="26"/>
      <w:lang w:eastAsia="en-US"/>
    </w:rPr>
  </w:style>
  <w:style w:type="character" w:customStyle="1" w:styleId="Nadpis3Char">
    <w:name w:val="Nadpis 3 Char"/>
    <w:basedOn w:val="Standardnpsmoodstavce"/>
    <w:link w:val="Nadpis3"/>
    <w:uiPriority w:val="9"/>
    <w:rsid w:val="00734141"/>
    <w:rPr>
      <w:rFonts w:asciiTheme="majorHAnsi" w:eastAsiaTheme="majorEastAsia" w:hAnsiTheme="majorHAnsi" w:cstheme="majorBidi"/>
      <w:color w:val="1F4D78" w:themeColor="accent1" w:themeShade="7F"/>
      <w:sz w:val="24"/>
      <w:szCs w:val="24"/>
      <w:lang w:eastAsia="en-US"/>
    </w:rPr>
  </w:style>
  <w:style w:type="paragraph" w:styleId="Bezmezer">
    <w:name w:val="No Spacing"/>
    <w:uiPriority w:val="1"/>
    <w:qFormat/>
    <w:rsid w:val="0031579A"/>
    <w:rPr>
      <w:sz w:val="22"/>
      <w:szCs w:val="22"/>
      <w:lang w:eastAsia="en-US"/>
    </w:rPr>
  </w:style>
  <w:style w:type="character" w:customStyle="1" w:styleId="Nevyeenzmnka2">
    <w:name w:val="Nevyřešená zmínka2"/>
    <w:basedOn w:val="Standardnpsmoodstavce"/>
    <w:uiPriority w:val="99"/>
    <w:semiHidden/>
    <w:unhideWhenUsed/>
    <w:rsid w:val="000812B6"/>
    <w:rPr>
      <w:color w:val="605E5C"/>
      <w:shd w:val="clear" w:color="auto" w:fill="E1DFDD"/>
    </w:rPr>
  </w:style>
  <w:style w:type="paragraph" w:styleId="Revize">
    <w:name w:val="Revision"/>
    <w:hidden/>
    <w:uiPriority w:val="99"/>
    <w:semiHidden/>
    <w:rsid w:val="00FF63F1"/>
    <w:rPr>
      <w:sz w:val="22"/>
      <w:szCs w:val="22"/>
      <w:lang w:eastAsia="en-US"/>
    </w:rPr>
  </w:style>
  <w:style w:type="character" w:customStyle="1" w:styleId="Nevyeenzmnka3">
    <w:name w:val="Nevyřešená zmínka3"/>
    <w:basedOn w:val="Standardnpsmoodstavce"/>
    <w:uiPriority w:val="99"/>
    <w:semiHidden/>
    <w:unhideWhenUsed/>
    <w:rsid w:val="00FE1CE8"/>
    <w:rPr>
      <w:color w:val="605E5C"/>
      <w:shd w:val="clear" w:color="auto" w:fill="E1DFDD"/>
    </w:rPr>
  </w:style>
  <w:style w:type="paragraph" w:styleId="Titulek">
    <w:name w:val="caption"/>
    <w:basedOn w:val="Normln"/>
    <w:next w:val="Normln"/>
    <w:uiPriority w:val="35"/>
    <w:unhideWhenUsed/>
    <w:qFormat/>
    <w:rsid w:val="006F1C78"/>
    <w:pPr>
      <w:spacing w:line="240" w:lineRule="auto"/>
    </w:pPr>
    <w:rPr>
      <w:i/>
      <w:iCs/>
      <w:color w:val="44546A" w:themeColor="text2"/>
      <w:sz w:val="18"/>
      <w:szCs w:val="18"/>
    </w:rPr>
  </w:style>
  <w:style w:type="character" w:styleId="Sledovanodkaz">
    <w:name w:val="FollowedHyperlink"/>
    <w:basedOn w:val="Standardnpsmoodstavce"/>
    <w:uiPriority w:val="99"/>
    <w:semiHidden/>
    <w:unhideWhenUsed/>
    <w:rsid w:val="002140DF"/>
    <w:rPr>
      <w:color w:val="954F72" w:themeColor="followedHyperlink"/>
      <w:u w:val="single"/>
    </w:rPr>
  </w:style>
  <w:style w:type="character" w:customStyle="1" w:styleId="Nevyeenzmnka4">
    <w:name w:val="Nevyřešená zmínka4"/>
    <w:basedOn w:val="Standardnpsmoodstavce"/>
    <w:uiPriority w:val="99"/>
    <w:semiHidden/>
    <w:unhideWhenUsed/>
    <w:rsid w:val="00164389"/>
    <w:rPr>
      <w:color w:val="605E5C"/>
      <w:shd w:val="clear" w:color="auto" w:fill="E1DFDD"/>
    </w:rPr>
  </w:style>
  <w:style w:type="paragraph" w:customStyle="1" w:styleId="Default">
    <w:name w:val="Default"/>
    <w:rsid w:val="00D6191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50281">
      <w:bodyDiv w:val="1"/>
      <w:marLeft w:val="0"/>
      <w:marRight w:val="0"/>
      <w:marTop w:val="0"/>
      <w:marBottom w:val="0"/>
      <w:divBdr>
        <w:top w:val="none" w:sz="0" w:space="0" w:color="auto"/>
        <w:left w:val="none" w:sz="0" w:space="0" w:color="auto"/>
        <w:bottom w:val="none" w:sz="0" w:space="0" w:color="auto"/>
        <w:right w:val="none" w:sz="0" w:space="0" w:color="auto"/>
      </w:divBdr>
      <w:divsChild>
        <w:div w:id="1215964927">
          <w:marLeft w:val="547"/>
          <w:marRight w:val="0"/>
          <w:marTop w:val="115"/>
          <w:marBottom w:val="0"/>
          <w:divBdr>
            <w:top w:val="none" w:sz="0" w:space="0" w:color="auto"/>
            <w:left w:val="none" w:sz="0" w:space="0" w:color="auto"/>
            <w:bottom w:val="none" w:sz="0" w:space="0" w:color="auto"/>
            <w:right w:val="none" w:sz="0" w:space="0" w:color="auto"/>
          </w:divBdr>
        </w:div>
      </w:divsChild>
    </w:div>
    <w:div w:id="402142405">
      <w:bodyDiv w:val="1"/>
      <w:marLeft w:val="0"/>
      <w:marRight w:val="0"/>
      <w:marTop w:val="0"/>
      <w:marBottom w:val="0"/>
      <w:divBdr>
        <w:top w:val="none" w:sz="0" w:space="0" w:color="auto"/>
        <w:left w:val="none" w:sz="0" w:space="0" w:color="auto"/>
        <w:bottom w:val="none" w:sz="0" w:space="0" w:color="auto"/>
        <w:right w:val="none" w:sz="0" w:space="0" w:color="auto"/>
      </w:divBdr>
      <w:divsChild>
        <w:div w:id="456606403">
          <w:marLeft w:val="547"/>
          <w:marRight w:val="0"/>
          <w:marTop w:val="91"/>
          <w:marBottom w:val="0"/>
          <w:divBdr>
            <w:top w:val="none" w:sz="0" w:space="0" w:color="auto"/>
            <w:left w:val="none" w:sz="0" w:space="0" w:color="auto"/>
            <w:bottom w:val="none" w:sz="0" w:space="0" w:color="auto"/>
            <w:right w:val="none" w:sz="0" w:space="0" w:color="auto"/>
          </w:divBdr>
        </w:div>
        <w:div w:id="968241856">
          <w:marLeft w:val="547"/>
          <w:marRight w:val="0"/>
          <w:marTop w:val="91"/>
          <w:marBottom w:val="0"/>
          <w:divBdr>
            <w:top w:val="none" w:sz="0" w:space="0" w:color="auto"/>
            <w:left w:val="none" w:sz="0" w:space="0" w:color="auto"/>
            <w:bottom w:val="none" w:sz="0" w:space="0" w:color="auto"/>
            <w:right w:val="none" w:sz="0" w:space="0" w:color="auto"/>
          </w:divBdr>
        </w:div>
      </w:divsChild>
    </w:div>
    <w:div w:id="482550066">
      <w:bodyDiv w:val="1"/>
      <w:marLeft w:val="0"/>
      <w:marRight w:val="0"/>
      <w:marTop w:val="0"/>
      <w:marBottom w:val="0"/>
      <w:divBdr>
        <w:top w:val="none" w:sz="0" w:space="0" w:color="auto"/>
        <w:left w:val="none" w:sz="0" w:space="0" w:color="auto"/>
        <w:bottom w:val="none" w:sz="0" w:space="0" w:color="auto"/>
        <w:right w:val="none" w:sz="0" w:space="0" w:color="auto"/>
      </w:divBdr>
    </w:div>
    <w:div w:id="687607851">
      <w:bodyDiv w:val="1"/>
      <w:marLeft w:val="0"/>
      <w:marRight w:val="0"/>
      <w:marTop w:val="0"/>
      <w:marBottom w:val="0"/>
      <w:divBdr>
        <w:top w:val="none" w:sz="0" w:space="0" w:color="auto"/>
        <w:left w:val="none" w:sz="0" w:space="0" w:color="auto"/>
        <w:bottom w:val="none" w:sz="0" w:space="0" w:color="auto"/>
        <w:right w:val="none" w:sz="0" w:space="0" w:color="auto"/>
      </w:divBdr>
    </w:div>
    <w:div w:id="1073888178">
      <w:bodyDiv w:val="1"/>
      <w:marLeft w:val="0"/>
      <w:marRight w:val="0"/>
      <w:marTop w:val="0"/>
      <w:marBottom w:val="0"/>
      <w:divBdr>
        <w:top w:val="none" w:sz="0" w:space="0" w:color="auto"/>
        <w:left w:val="none" w:sz="0" w:space="0" w:color="auto"/>
        <w:bottom w:val="none" w:sz="0" w:space="0" w:color="auto"/>
        <w:right w:val="none" w:sz="0" w:space="0" w:color="auto"/>
      </w:divBdr>
      <w:divsChild>
        <w:div w:id="1066488062">
          <w:marLeft w:val="144"/>
          <w:marRight w:val="0"/>
          <w:marTop w:val="260"/>
          <w:marBottom w:val="0"/>
          <w:divBdr>
            <w:top w:val="none" w:sz="0" w:space="0" w:color="auto"/>
            <w:left w:val="none" w:sz="0" w:space="0" w:color="auto"/>
            <w:bottom w:val="none" w:sz="0" w:space="0" w:color="auto"/>
            <w:right w:val="none" w:sz="0" w:space="0" w:color="auto"/>
          </w:divBdr>
        </w:div>
      </w:divsChild>
    </w:div>
    <w:div w:id="1244677818">
      <w:bodyDiv w:val="1"/>
      <w:marLeft w:val="0"/>
      <w:marRight w:val="0"/>
      <w:marTop w:val="0"/>
      <w:marBottom w:val="0"/>
      <w:divBdr>
        <w:top w:val="none" w:sz="0" w:space="0" w:color="auto"/>
        <w:left w:val="none" w:sz="0" w:space="0" w:color="auto"/>
        <w:bottom w:val="none" w:sz="0" w:space="0" w:color="auto"/>
        <w:right w:val="none" w:sz="0" w:space="0" w:color="auto"/>
      </w:divBdr>
    </w:div>
    <w:div w:id="1505706057">
      <w:bodyDiv w:val="1"/>
      <w:marLeft w:val="0"/>
      <w:marRight w:val="0"/>
      <w:marTop w:val="0"/>
      <w:marBottom w:val="0"/>
      <w:divBdr>
        <w:top w:val="none" w:sz="0" w:space="0" w:color="auto"/>
        <w:left w:val="none" w:sz="0" w:space="0" w:color="auto"/>
        <w:bottom w:val="none" w:sz="0" w:space="0" w:color="auto"/>
        <w:right w:val="none" w:sz="0" w:space="0" w:color="auto"/>
      </w:divBdr>
    </w:div>
    <w:div w:id="1575627022">
      <w:bodyDiv w:val="1"/>
      <w:marLeft w:val="0"/>
      <w:marRight w:val="0"/>
      <w:marTop w:val="0"/>
      <w:marBottom w:val="0"/>
      <w:divBdr>
        <w:top w:val="none" w:sz="0" w:space="0" w:color="auto"/>
        <w:left w:val="none" w:sz="0" w:space="0" w:color="auto"/>
        <w:bottom w:val="none" w:sz="0" w:space="0" w:color="auto"/>
        <w:right w:val="none" w:sz="0" w:space="0" w:color="auto"/>
      </w:divBdr>
      <w:divsChild>
        <w:div w:id="139929206">
          <w:marLeft w:val="547"/>
          <w:marRight w:val="0"/>
          <w:marTop w:val="115"/>
          <w:marBottom w:val="0"/>
          <w:divBdr>
            <w:top w:val="none" w:sz="0" w:space="0" w:color="auto"/>
            <w:left w:val="none" w:sz="0" w:space="0" w:color="auto"/>
            <w:bottom w:val="none" w:sz="0" w:space="0" w:color="auto"/>
            <w:right w:val="none" w:sz="0" w:space="0" w:color="auto"/>
          </w:divBdr>
        </w:div>
        <w:div w:id="183464000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denstitnezlaz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vona.novotna@prgo.cz" TargetMode="External"/><Relationship Id="rId1" Type="http://schemas.openxmlformats.org/officeDocument/2006/relationships/hyperlink" Target="mailto:martina.parizkova@prg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EF13E-0701-4F83-95CB-62FCF17C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809</Words>
  <Characters>4778</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5576</CharactersWithSpaces>
  <SharedDoc>false</SharedDoc>
  <HLinks>
    <vt:vector size="18" baseType="variant">
      <vt:variant>
        <vt:i4>7471161</vt:i4>
      </vt:variant>
      <vt:variant>
        <vt:i4>3</vt:i4>
      </vt:variant>
      <vt:variant>
        <vt:i4>0</vt:i4>
      </vt:variant>
      <vt:variant>
        <vt:i4>5</vt:i4>
      </vt:variant>
      <vt:variant>
        <vt:lpwstr>http://www.tydenstitnezlazy.cz/</vt:lpwstr>
      </vt:variant>
      <vt:variant>
        <vt:lpwstr/>
      </vt:variant>
      <vt:variant>
        <vt:i4>5570636</vt:i4>
      </vt:variant>
      <vt:variant>
        <vt:i4>0</vt:i4>
      </vt:variant>
      <vt:variant>
        <vt:i4>0</vt:i4>
      </vt:variant>
      <vt:variant>
        <vt:i4>5</vt:i4>
      </vt:variant>
      <vt:variant>
        <vt:lpwstr>http://www.tyden/</vt:lpwstr>
      </vt:variant>
      <vt:variant>
        <vt:lpwstr/>
      </vt:variant>
      <vt:variant>
        <vt:i4>4915244</vt:i4>
      </vt:variant>
      <vt:variant>
        <vt:i4>0</vt:i4>
      </vt:variant>
      <vt:variant>
        <vt:i4>0</vt:i4>
      </vt:variant>
      <vt:variant>
        <vt:i4>5</vt:i4>
      </vt:variant>
      <vt:variant>
        <vt:lpwstr>mailto:ivona.novotna@prgo.cz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pperlikova</dc:creator>
  <cp:keywords/>
  <cp:lastModifiedBy>Ivona Novotná</cp:lastModifiedBy>
  <cp:revision>14</cp:revision>
  <cp:lastPrinted>2017-03-13T10:33:00Z</cp:lastPrinted>
  <dcterms:created xsi:type="dcterms:W3CDTF">2019-05-22T18:15:00Z</dcterms:created>
  <dcterms:modified xsi:type="dcterms:W3CDTF">2019-05-22T18:27:00Z</dcterms:modified>
</cp:coreProperties>
</file>